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6BB6B" w14:textId="5BCC59A9" w:rsidR="001007F5" w:rsidRPr="00727D12" w:rsidRDefault="00031E90" w:rsidP="001007F5">
      <w:pPr>
        <w:jc w:val="center"/>
        <w:rPr>
          <w:b/>
          <w:sz w:val="32"/>
          <w:szCs w:val="32"/>
          <w:lang w:val="es-CL"/>
        </w:rPr>
      </w:pPr>
      <w:r w:rsidRPr="00727D12">
        <w:rPr>
          <w:b/>
          <w:sz w:val="32"/>
          <w:szCs w:val="32"/>
          <w:lang w:val="es-CL"/>
        </w:rPr>
        <w:t xml:space="preserve"> </w:t>
      </w:r>
      <w:r w:rsidRPr="00727D12">
        <w:rPr>
          <w:b/>
          <w:i/>
          <w:sz w:val="32"/>
          <w:szCs w:val="32"/>
          <w:lang w:val="es-CL"/>
        </w:rPr>
        <w:t>LA ESTRUCTURA DE LAS REVOLUCIONES CI</w:t>
      </w:r>
      <w:bookmarkStart w:id="0" w:name="_GoBack"/>
      <w:bookmarkEnd w:id="0"/>
      <w:r w:rsidRPr="00727D12">
        <w:rPr>
          <w:b/>
          <w:i/>
          <w:sz w:val="32"/>
          <w:szCs w:val="32"/>
          <w:lang w:val="es-CL"/>
        </w:rPr>
        <w:t xml:space="preserve">ENTÍFICAS, </w:t>
      </w:r>
      <w:r w:rsidRPr="00727D12">
        <w:rPr>
          <w:b/>
          <w:sz w:val="32"/>
          <w:szCs w:val="32"/>
          <w:lang w:val="es-CL"/>
        </w:rPr>
        <w:t>FONDO DE CULTURA ECONÓMICA</w:t>
      </w:r>
    </w:p>
    <w:p w14:paraId="16B96B6F" w14:textId="625B304D" w:rsidR="00727D12" w:rsidRPr="00727D12" w:rsidRDefault="00727D12" w:rsidP="001007F5">
      <w:pPr>
        <w:jc w:val="center"/>
        <w:rPr>
          <w:b/>
          <w:sz w:val="32"/>
          <w:szCs w:val="32"/>
          <w:lang w:val="es-CL"/>
        </w:rPr>
      </w:pPr>
      <w:r w:rsidRPr="00727D12">
        <w:rPr>
          <w:b/>
          <w:sz w:val="32"/>
          <w:szCs w:val="32"/>
          <w:lang w:val="es-CL"/>
        </w:rPr>
        <w:t>Thomas Kuhn.</w:t>
      </w:r>
    </w:p>
    <w:p w14:paraId="25E0A08F" w14:textId="77777777" w:rsidR="00C17964" w:rsidRPr="00031E90" w:rsidRDefault="00040BDF" w:rsidP="001007F5">
      <w:pPr>
        <w:jc w:val="both"/>
        <w:rPr>
          <w:sz w:val="24"/>
          <w:szCs w:val="24"/>
          <w:lang w:val="es-CL"/>
        </w:rPr>
      </w:pPr>
      <w:r w:rsidRPr="00031E90">
        <w:rPr>
          <w:sz w:val="24"/>
          <w:szCs w:val="24"/>
          <w:lang w:val="es-CL"/>
        </w:rPr>
        <w:t>p. 33</w:t>
      </w:r>
      <w:r w:rsidR="001007F5" w:rsidRPr="00031E90">
        <w:rPr>
          <w:sz w:val="24"/>
          <w:szCs w:val="24"/>
          <w:lang w:val="es-CL"/>
        </w:rPr>
        <w:t>:</w:t>
      </w:r>
      <w:r w:rsidRPr="00031E90">
        <w:rPr>
          <w:sz w:val="24"/>
          <w:szCs w:val="24"/>
          <w:lang w:val="es-CL"/>
        </w:rPr>
        <w:t xml:space="preserve"> </w:t>
      </w:r>
      <w:r w:rsidR="001007F5" w:rsidRPr="00031E90">
        <w:rPr>
          <w:sz w:val="24"/>
          <w:szCs w:val="24"/>
          <w:lang w:val="es-CL"/>
        </w:rPr>
        <w:t>“</w:t>
      </w:r>
      <w:r w:rsidRPr="00031E90">
        <w:rPr>
          <w:sz w:val="24"/>
          <w:szCs w:val="24"/>
          <w:lang w:val="es-CL"/>
        </w:rPr>
        <w:t>En este ensayo, ‘ciencia normal’ significa investigación basada firmemente en una o más realizaciones científicas pasadas, realizaciones que alguna comunidad científica particular reconoce, durante cierto tiempo, como fundamento para su práctica posterior.</w:t>
      </w:r>
      <w:r w:rsidR="001007F5" w:rsidRPr="00031E90">
        <w:rPr>
          <w:sz w:val="24"/>
          <w:szCs w:val="24"/>
          <w:lang w:val="es-CL"/>
        </w:rPr>
        <w:t>”</w:t>
      </w:r>
    </w:p>
    <w:p w14:paraId="357C59A1" w14:textId="77777777" w:rsidR="00040BDF" w:rsidRPr="00031E90" w:rsidRDefault="001007F5" w:rsidP="001007F5">
      <w:pPr>
        <w:jc w:val="both"/>
        <w:rPr>
          <w:sz w:val="24"/>
          <w:szCs w:val="24"/>
          <w:lang w:val="es-CL"/>
        </w:rPr>
      </w:pPr>
      <w:r w:rsidRPr="00031E90">
        <w:rPr>
          <w:sz w:val="24"/>
          <w:szCs w:val="24"/>
          <w:lang w:val="es-CL"/>
        </w:rPr>
        <w:t>p. 33: “</w:t>
      </w:r>
      <w:r w:rsidR="00040BDF" w:rsidRPr="00031E90">
        <w:rPr>
          <w:sz w:val="24"/>
          <w:szCs w:val="24"/>
          <w:lang w:val="es-CL"/>
        </w:rPr>
        <w:t xml:space="preserve">Estaban en condiciones de hacerlo así, debido a que compartían </w:t>
      </w:r>
      <w:r w:rsidR="00040BDF" w:rsidRPr="00031E90">
        <w:rPr>
          <w:b/>
          <w:sz w:val="24"/>
          <w:szCs w:val="24"/>
          <w:lang w:val="es-CL"/>
        </w:rPr>
        <w:t xml:space="preserve"> dos características esenciales</w:t>
      </w:r>
      <w:r w:rsidR="00040BDF" w:rsidRPr="00031E90">
        <w:rPr>
          <w:sz w:val="24"/>
          <w:szCs w:val="24"/>
          <w:lang w:val="es-CL"/>
        </w:rPr>
        <w:t>. Su logro carecía suficientemente de precedentes como para haber podido atrae</w:t>
      </w:r>
      <w:r w:rsidRPr="00031E90">
        <w:rPr>
          <w:sz w:val="24"/>
          <w:szCs w:val="24"/>
          <w:lang w:val="es-CL"/>
        </w:rPr>
        <w:t>r a un grupo duradero de partid</w:t>
      </w:r>
      <w:r w:rsidR="00040BDF" w:rsidRPr="00031E90">
        <w:rPr>
          <w:sz w:val="24"/>
          <w:szCs w:val="24"/>
          <w:lang w:val="es-CL"/>
        </w:rPr>
        <w:t xml:space="preserve">arios, alejándolos de los aspectos de competencia </w:t>
      </w:r>
      <w:r w:rsidRPr="00031E90">
        <w:rPr>
          <w:sz w:val="24"/>
          <w:szCs w:val="24"/>
          <w:lang w:val="es-CL"/>
        </w:rPr>
        <w:t>de la actividad científica. Simultá</w:t>
      </w:r>
      <w:r w:rsidR="00040BDF" w:rsidRPr="00031E90">
        <w:rPr>
          <w:sz w:val="24"/>
          <w:szCs w:val="24"/>
          <w:lang w:val="es-CL"/>
        </w:rPr>
        <w:t>neamente, eran lo bastante incompletas</w:t>
      </w:r>
      <w:r w:rsidR="00042175" w:rsidRPr="00031E90">
        <w:rPr>
          <w:sz w:val="24"/>
          <w:szCs w:val="24"/>
          <w:lang w:val="es-CL"/>
        </w:rPr>
        <w:t xml:space="preserve"> para dejar muchos problemas para ser resueltos por el redelimitado grupo de científicos.</w:t>
      </w:r>
      <w:r w:rsidRPr="00031E90">
        <w:rPr>
          <w:sz w:val="24"/>
          <w:szCs w:val="24"/>
          <w:lang w:val="es-CL"/>
        </w:rPr>
        <w:t>”</w:t>
      </w:r>
    </w:p>
    <w:p w14:paraId="7E87517F" w14:textId="77777777" w:rsidR="00042175" w:rsidRPr="00031E90" w:rsidRDefault="00042175" w:rsidP="001007F5">
      <w:pPr>
        <w:jc w:val="both"/>
        <w:rPr>
          <w:sz w:val="24"/>
          <w:szCs w:val="24"/>
          <w:lang w:val="es-CL"/>
        </w:rPr>
      </w:pPr>
      <w:r w:rsidRPr="00031E90">
        <w:rPr>
          <w:sz w:val="24"/>
          <w:szCs w:val="24"/>
          <w:lang w:val="es-CL"/>
        </w:rPr>
        <w:t xml:space="preserve">p. 34: </w:t>
      </w:r>
      <w:r w:rsidR="001007F5" w:rsidRPr="00031E90">
        <w:rPr>
          <w:sz w:val="24"/>
          <w:szCs w:val="24"/>
          <w:lang w:val="es-CL"/>
        </w:rPr>
        <w:t>“</w:t>
      </w:r>
      <w:r w:rsidRPr="00031E90">
        <w:rPr>
          <w:sz w:val="24"/>
          <w:szCs w:val="24"/>
          <w:lang w:val="es-CL"/>
        </w:rPr>
        <w:t>Voy a llamar, de ahora en adelante, a las realizaciones que comparten esas dos características, ‘paradigmas’, término que se relaciona estrechamente con ‘ciencia normal’.</w:t>
      </w:r>
      <w:r w:rsidR="001007F5" w:rsidRPr="00031E90">
        <w:rPr>
          <w:sz w:val="24"/>
          <w:szCs w:val="24"/>
          <w:lang w:val="es-CL"/>
        </w:rPr>
        <w:t>”</w:t>
      </w:r>
    </w:p>
    <w:p w14:paraId="284E7770" w14:textId="77777777" w:rsidR="00042175" w:rsidRPr="00031E90" w:rsidRDefault="00042175" w:rsidP="001007F5">
      <w:pPr>
        <w:jc w:val="both"/>
        <w:rPr>
          <w:sz w:val="24"/>
          <w:szCs w:val="24"/>
          <w:lang w:val="es-CL"/>
        </w:rPr>
      </w:pPr>
      <w:r w:rsidRPr="00031E90">
        <w:rPr>
          <w:sz w:val="24"/>
          <w:szCs w:val="24"/>
          <w:lang w:val="es-CL"/>
        </w:rPr>
        <w:t>p. 35</w:t>
      </w:r>
      <w:r w:rsidR="001007F5" w:rsidRPr="00031E90">
        <w:rPr>
          <w:sz w:val="24"/>
          <w:szCs w:val="24"/>
          <w:lang w:val="es-CL"/>
        </w:rPr>
        <w:t>:</w:t>
      </w:r>
      <w:r w:rsidRPr="00031E90">
        <w:rPr>
          <w:sz w:val="24"/>
          <w:szCs w:val="24"/>
          <w:lang w:val="es-CL"/>
        </w:rPr>
        <w:t xml:space="preserve"> </w:t>
      </w:r>
      <w:r w:rsidR="001007F5" w:rsidRPr="00031E90">
        <w:rPr>
          <w:sz w:val="24"/>
          <w:szCs w:val="24"/>
          <w:lang w:val="es-CL"/>
        </w:rPr>
        <w:t>“</w:t>
      </w:r>
      <w:r w:rsidRPr="00031E90">
        <w:rPr>
          <w:sz w:val="24"/>
          <w:szCs w:val="24"/>
          <w:lang w:val="es-CL"/>
        </w:rPr>
        <w:t>Los libros de texto de física, en la actualidad, indican al estudiante que la luz es fotones, es decir, entidades mecánico-cuánticas que muestran ciertas características de ondas y otras de partículas. La investigación se lleva a cabo de acuerdo con ello o, más bien, según la caracterización más elaborada y matemática de la que se deriva esa verbalización usual. Sin embargo, esta caracterización de la luz tiene, apenas, medio siglo de antigüedad.</w:t>
      </w:r>
      <w:r w:rsidR="001007F5" w:rsidRPr="00031E90">
        <w:rPr>
          <w:sz w:val="24"/>
          <w:szCs w:val="24"/>
          <w:lang w:val="es-CL"/>
        </w:rPr>
        <w:t>”</w:t>
      </w:r>
    </w:p>
    <w:p w14:paraId="6548D8BB" w14:textId="77777777" w:rsidR="00042175" w:rsidRPr="00031E90" w:rsidRDefault="00042175" w:rsidP="001007F5">
      <w:pPr>
        <w:jc w:val="both"/>
        <w:rPr>
          <w:sz w:val="24"/>
          <w:szCs w:val="24"/>
          <w:lang w:val="es-CL"/>
        </w:rPr>
      </w:pPr>
      <w:r w:rsidRPr="00031E90">
        <w:rPr>
          <w:sz w:val="24"/>
          <w:szCs w:val="24"/>
          <w:lang w:val="es-CL"/>
        </w:rPr>
        <w:t>p. 36</w:t>
      </w:r>
      <w:r w:rsidR="001007F5" w:rsidRPr="00031E90">
        <w:rPr>
          <w:sz w:val="24"/>
          <w:szCs w:val="24"/>
          <w:lang w:val="es-CL"/>
        </w:rPr>
        <w:t>: “</w:t>
      </w:r>
      <w:r w:rsidR="00AC1486" w:rsidRPr="00031E90">
        <w:rPr>
          <w:sz w:val="24"/>
          <w:szCs w:val="24"/>
          <w:lang w:val="es-CL"/>
        </w:rPr>
        <w:t>Antes de que fuera desarrollada por Planck, Einstein y otros, a comienzos de este siglo, los textos de física indicaban que la luz era un movimiento ondulante universal, concepción fundada en un paradigma, derivado, en última instancia, de los escritos sobre óptica de Young y Fresnel, a comienzos del siglo XIX.</w:t>
      </w:r>
      <w:r w:rsidR="001007F5" w:rsidRPr="00031E90">
        <w:rPr>
          <w:sz w:val="24"/>
          <w:szCs w:val="24"/>
          <w:lang w:val="es-CL"/>
        </w:rPr>
        <w:t>”</w:t>
      </w:r>
      <w:r w:rsidR="00AC1486" w:rsidRPr="00031E90">
        <w:rPr>
          <w:sz w:val="24"/>
          <w:szCs w:val="24"/>
          <w:lang w:val="es-CL"/>
        </w:rPr>
        <w:t xml:space="preserve"> </w:t>
      </w:r>
    </w:p>
    <w:p w14:paraId="36AF5DFE" w14:textId="77777777" w:rsidR="009E2BC9" w:rsidRPr="00031E90" w:rsidRDefault="009E2BC9" w:rsidP="001007F5">
      <w:pPr>
        <w:jc w:val="both"/>
        <w:rPr>
          <w:sz w:val="24"/>
          <w:szCs w:val="24"/>
          <w:lang w:val="es-CL"/>
        </w:rPr>
      </w:pPr>
      <w:r w:rsidRPr="00031E90">
        <w:rPr>
          <w:sz w:val="24"/>
          <w:szCs w:val="24"/>
          <w:lang w:val="es-CL"/>
        </w:rPr>
        <w:t xml:space="preserve">p. 44: </w:t>
      </w:r>
      <w:r w:rsidR="001007F5" w:rsidRPr="00031E90">
        <w:rPr>
          <w:sz w:val="24"/>
          <w:szCs w:val="24"/>
          <w:lang w:val="es-CL"/>
        </w:rPr>
        <w:t>“</w:t>
      </w:r>
      <w:r w:rsidRPr="00031E90">
        <w:rPr>
          <w:sz w:val="24"/>
          <w:szCs w:val="24"/>
          <w:lang w:val="es-CL"/>
        </w:rPr>
        <w:t>Para ser aceptada como paradigma, una teoría debe parecer mejor que sus competidoras; pero no necesita explicar y, en efecto, nunca lo hace, todos los hechos que se puedan confrontar con ella.</w:t>
      </w:r>
      <w:r w:rsidR="001007F5" w:rsidRPr="00031E90">
        <w:rPr>
          <w:sz w:val="24"/>
          <w:szCs w:val="24"/>
          <w:lang w:val="es-CL"/>
        </w:rPr>
        <w:t>”</w:t>
      </w:r>
    </w:p>
    <w:p w14:paraId="00B5ADDF" w14:textId="77777777" w:rsidR="00DD69C0" w:rsidRPr="00031E90" w:rsidRDefault="006A4445" w:rsidP="001007F5">
      <w:pPr>
        <w:jc w:val="both"/>
        <w:rPr>
          <w:sz w:val="24"/>
          <w:szCs w:val="24"/>
          <w:lang w:val="es-CL"/>
        </w:rPr>
      </w:pPr>
      <w:r w:rsidRPr="00031E90">
        <w:rPr>
          <w:sz w:val="24"/>
          <w:szCs w:val="24"/>
          <w:lang w:val="es-CL"/>
        </w:rPr>
        <w:t>p. 112: “Pero este avance [de la ciencia] se logró solo descartando ciertas creencias y procedimientos previamente aceptados y, simultáne</w:t>
      </w:r>
      <w:r w:rsidR="00133AB3" w:rsidRPr="00031E90">
        <w:rPr>
          <w:sz w:val="24"/>
          <w:szCs w:val="24"/>
          <w:lang w:val="es-CL"/>
        </w:rPr>
        <w:t>a</w:t>
      </w:r>
      <w:r w:rsidRPr="00031E90">
        <w:rPr>
          <w:sz w:val="24"/>
          <w:szCs w:val="24"/>
          <w:lang w:val="es-CL"/>
        </w:rPr>
        <w:t>mente, reemplazando esos componentes del paradigma previo por otros.”</w:t>
      </w:r>
    </w:p>
    <w:p w14:paraId="161CA34D" w14:textId="7FE10C7C" w:rsidR="006A4445" w:rsidRPr="00031E90" w:rsidRDefault="006A4445" w:rsidP="001007F5">
      <w:pPr>
        <w:jc w:val="both"/>
        <w:rPr>
          <w:sz w:val="24"/>
          <w:szCs w:val="24"/>
          <w:lang w:val="es-CL"/>
        </w:rPr>
      </w:pPr>
      <w:r w:rsidRPr="00031E90">
        <w:rPr>
          <w:sz w:val="24"/>
          <w:szCs w:val="24"/>
          <w:lang w:val="es-CL"/>
        </w:rPr>
        <w:t>p. 113: “El estado de la astronomía de Tolomeo era un escándalo, antes del anuncio de Copérnico. Las contribuciones de Galileo al estudio del movimiento dependieron estrechamente de las dificultades descubiertas en la teoría aristotélica por los críticos escolásticos. La nueva teoría de Newton sobre la luz y el color tuvo su origen en el descubrimiento de que ninguna de las teorías existentes antes del paradigma explicaban la longitud del espectro, y la teoría de las ondas, que reemplazó a la de Newton, surgió del interés cada vez mayor por las anomalía en la relación de los efectos de difracción y polarización con la teoría de Newton”</w:t>
      </w:r>
    </w:p>
    <w:sectPr w:rsidR="006A4445" w:rsidRPr="00031E90" w:rsidSect="009F2198">
      <w:pgSz w:w="11907" w:h="18711"/>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40BDF"/>
    <w:rsid w:val="00031E90"/>
    <w:rsid w:val="00040BDF"/>
    <w:rsid w:val="00042175"/>
    <w:rsid w:val="001007F5"/>
    <w:rsid w:val="00133AB3"/>
    <w:rsid w:val="00273C50"/>
    <w:rsid w:val="003A3322"/>
    <w:rsid w:val="006A4445"/>
    <w:rsid w:val="00727D12"/>
    <w:rsid w:val="008308D2"/>
    <w:rsid w:val="00875514"/>
    <w:rsid w:val="00893277"/>
    <w:rsid w:val="0093381C"/>
    <w:rsid w:val="009E2BC9"/>
    <w:rsid w:val="009F2198"/>
    <w:rsid w:val="00AC1486"/>
    <w:rsid w:val="00B06F21"/>
    <w:rsid w:val="00C17964"/>
    <w:rsid w:val="00DD69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91CC2"/>
  <w15:docId w15:val="{8C2C058A-9275-400E-B659-E9D458306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96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430</Words>
  <Characters>2366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Palma</dc:creator>
  <cp:lastModifiedBy>Lo Indeterminado</cp:lastModifiedBy>
  <cp:revision>3</cp:revision>
  <cp:lastPrinted>2019-04-24T02:07:00Z</cp:lastPrinted>
  <dcterms:created xsi:type="dcterms:W3CDTF">2020-03-24T18:52:00Z</dcterms:created>
  <dcterms:modified xsi:type="dcterms:W3CDTF">2020-03-24T19:05:00Z</dcterms:modified>
</cp:coreProperties>
</file>