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5892" w14:textId="77777777" w:rsidR="003B1139" w:rsidRDefault="00B82A3C" w:rsidP="003B1139">
      <w:pPr>
        <w:spacing w:line="264" w:lineRule="auto"/>
        <w:jc w:val="center"/>
        <w:rPr>
          <w:rFonts w:ascii="Century Gothic" w:hAnsi="Century Gothic"/>
          <w:color w:val="4472C4" w:themeColor="accent1"/>
          <w:sz w:val="24"/>
          <w:szCs w:val="24"/>
        </w:rPr>
      </w:pPr>
      <w:sdt>
        <w:sdtPr>
          <w:rPr>
            <w:rFonts w:ascii="Century Gothic" w:hAnsi="Century Gothic"/>
            <w:color w:val="4472C4" w:themeColor="accent1"/>
            <w:sz w:val="28"/>
            <w:szCs w:val="28"/>
          </w:rPr>
          <w:alias w:val="Título"/>
          <w:id w:val="473111787"/>
          <w:placeholder>
            <w:docPart w:val="77CCDBD67A9C470196D9DEE2C6873EF0"/>
          </w:placeholder>
          <w:dataBinding w:prefixMappings="xmlns:ns0='http://schemas.openxmlformats.org/package/2006/metadata/core-properties' xmlns:ns1='http://purl.org/dc/elements/1.1/'" w:xpath="/ns0:coreProperties[1]/ns1:title[1]" w:storeItemID="{6C3C8BC8-F283-45AE-878A-BAB7291924A1}"/>
          <w:text/>
        </w:sdtPr>
        <w:sdtEndPr/>
        <w:sdtContent>
          <w:r w:rsidR="003B1139" w:rsidRPr="00AD079A">
            <w:rPr>
              <w:rFonts w:ascii="Century Gothic" w:hAnsi="Century Gothic"/>
              <w:color w:val="4472C4" w:themeColor="accent1"/>
              <w:sz w:val="28"/>
              <w:szCs w:val="28"/>
            </w:rPr>
            <w:t>COLEGIO IGNACIO CARRERA PINTO</w:t>
          </w:r>
        </w:sdtContent>
      </w:sdt>
      <w:r w:rsidR="003B1139">
        <w:rPr>
          <w:rFonts w:ascii="Century Gothic" w:hAnsi="Century Gothic"/>
          <w:color w:val="4472C4" w:themeColor="accent1"/>
          <w:sz w:val="24"/>
          <w:szCs w:val="24"/>
        </w:rPr>
        <w:t>.</w:t>
      </w:r>
    </w:p>
    <w:p w14:paraId="2E95AAB6" w14:textId="77777777" w:rsidR="003B1139" w:rsidRDefault="003B1139" w:rsidP="003B1139">
      <w:pPr>
        <w:spacing w:line="240" w:lineRule="auto"/>
        <w:rPr>
          <w:rFonts w:ascii="Century Gothic" w:hAnsi="Century Gothic"/>
          <w:sz w:val="24"/>
          <w:szCs w:val="24"/>
        </w:rPr>
      </w:pPr>
      <w:r w:rsidRPr="00AD079A">
        <w:rPr>
          <w:rFonts w:ascii="Century Gothic" w:hAnsi="Century Gothic"/>
          <w:sz w:val="24"/>
          <w:szCs w:val="24"/>
        </w:rPr>
        <w:t>Técnico en Administración de Empresas Mención RRHH</w:t>
      </w:r>
      <w:r>
        <w:rPr>
          <w:rFonts w:ascii="Century Gothic" w:hAnsi="Century Gothic"/>
          <w:sz w:val="24"/>
          <w:szCs w:val="24"/>
        </w:rPr>
        <w:t xml:space="preserve">.  Curso: 4°B          </w:t>
      </w:r>
    </w:p>
    <w:p w14:paraId="3EC2E182" w14:textId="62071193" w:rsidR="003B1139" w:rsidRDefault="003B1139" w:rsidP="003B1139">
      <w:pPr>
        <w:spacing w:line="240" w:lineRule="auto"/>
        <w:rPr>
          <w:rFonts w:ascii="Century Gothic" w:hAnsi="Century Gothic"/>
          <w:sz w:val="24"/>
          <w:szCs w:val="24"/>
        </w:rPr>
      </w:pPr>
      <w:r>
        <w:rPr>
          <w:rFonts w:ascii="Century Gothic" w:hAnsi="Century Gothic"/>
          <w:sz w:val="24"/>
          <w:szCs w:val="24"/>
        </w:rPr>
        <w:t>Módulo: Legislación Laboral   Unidad:</w:t>
      </w:r>
      <w:r w:rsidR="00C91CA8">
        <w:rPr>
          <w:rFonts w:ascii="Century Gothic" w:hAnsi="Century Gothic"/>
          <w:sz w:val="24"/>
          <w:szCs w:val="24"/>
        </w:rPr>
        <w:t xml:space="preserve"> 1 </w:t>
      </w:r>
      <w:r w:rsidR="00C8368F">
        <w:rPr>
          <w:rFonts w:ascii="Century Gothic" w:hAnsi="Century Gothic"/>
          <w:sz w:val="24"/>
          <w:szCs w:val="24"/>
        </w:rPr>
        <w:t>El contrato individual de trabajo</w:t>
      </w:r>
    </w:p>
    <w:p w14:paraId="55520673" w14:textId="77777777" w:rsidR="003B1139" w:rsidRPr="00AD079A" w:rsidRDefault="003B1139" w:rsidP="003B1139">
      <w:pPr>
        <w:spacing w:line="240" w:lineRule="auto"/>
        <w:rPr>
          <w:rFonts w:ascii="Century Gothic" w:hAnsi="Century Gothic"/>
          <w:sz w:val="24"/>
          <w:szCs w:val="24"/>
        </w:rPr>
      </w:pPr>
      <w:r>
        <w:rPr>
          <w:rFonts w:ascii="Century Gothic" w:hAnsi="Century Gothic"/>
          <w:sz w:val="24"/>
          <w:szCs w:val="24"/>
        </w:rPr>
        <w:t>Profesor: Juan Pablo Briceño.                      Email: juanpablobriceno.icp@gmail.com</w:t>
      </w:r>
    </w:p>
    <w:tbl>
      <w:tblPr>
        <w:tblStyle w:val="Tablaconcuadrcula"/>
        <w:tblW w:w="0" w:type="auto"/>
        <w:tblInd w:w="-567" w:type="dxa"/>
        <w:tblLook w:val="04A0" w:firstRow="1" w:lastRow="0" w:firstColumn="1" w:lastColumn="0" w:noHBand="0" w:noVBand="1"/>
      </w:tblPr>
      <w:tblGrid>
        <w:gridCol w:w="1129"/>
        <w:gridCol w:w="5670"/>
        <w:gridCol w:w="1276"/>
        <w:gridCol w:w="1554"/>
      </w:tblGrid>
      <w:tr w:rsidR="00341ECB" w14:paraId="05D40B65" w14:textId="77777777" w:rsidTr="00341ECB">
        <w:tc>
          <w:tcPr>
            <w:tcW w:w="1129" w:type="dxa"/>
          </w:tcPr>
          <w:p w14:paraId="2DDA2AFD" w14:textId="5A440255" w:rsidR="00341ECB" w:rsidRDefault="00341ECB" w:rsidP="00881C44">
            <w:pPr>
              <w:rPr>
                <w:rFonts w:ascii="Century Gothic" w:hAnsi="Century Gothic"/>
                <w:lang w:val="es-CL"/>
              </w:rPr>
            </w:pPr>
            <w:r>
              <w:rPr>
                <w:rFonts w:ascii="Century Gothic" w:hAnsi="Century Gothic"/>
                <w:lang w:val="es-CL"/>
              </w:rPr>
              <w:t>Nombre</w:t>
            </w:r>
          </w:p>
        </w:tc>
        <w:tc>
          <w:tcPr>
            <w:tcW w:w="5670" w:type="dxa"/>
          </w:tcPr>
          <w:p w14:paraId="25B006E0" w14:textId="77777777" w:rsidR="00341ECB" w:rsidRDefault="00341ECB" w:rsidP="00881C44">
            <w:pPr>
              <w:rPr>
                <w:rFonts w:ascii="Century Gothic" w:hAnsi="Century Gothic"/>
                <w:lang w:val="es-CL"/>
              </w:rPr>
            </w:pPr>
          </w:p>
        </w:tc>
        <w:tc>
          <w:tcPr>
            <w:tcW w:w="1276" w:type="dxa"/>
          </w:tcPr>
          <w:p w14:paraId="6D04867B" w14:textId="34A3E523" w:rsidR="00341ECB" w:rsidRDefault="00341ECB" w:rsidP="00881C44">
            <w:pPr>
              <w:rPr>
                <w:rFonts w:ascii="Century Gothic" w:hAnsi="Century Gothic"/>
                <w:lang w:val="es-CL"/>
              </w:rPr>
            </w:pPr>
            <w:r>
              <w:rPr>
                <w:rFonts w:ascii="Century Gothic" w:hAnsi="Century Gothic"/>
                <w:lang w:val="es-CL"/>
              </w:rPr>
              <w:t>Fecha</w:t>
            </w:r>
          </w:p>
        </w:tc>
        <w:tc>
          <w:tcPr>
            <w:tcW w:w="1554" w:type="dxa"/>
          </w:tcPr>
          <w:p w14:paraId="61A804FB" w14:textId="77777777" w:rsidR="00341ECB" w:rsidRDefault="00341ECB" w:rsidP="00881C44">
            <w:pPr>
              <w:rPr>
                <w:rFonts w:ascii="Century Gothic" w:hAnsi="Century Gothic"/>
                <w:lang w:val="es-CL"/>
              </w:rPr>
            </w:pPr>
          </w:p>
        </w:tc>
      </w:tr>
    </w:tbl>
    <w:p w14:paraId="7CBB9BA4" w14:textId="4E7A85CE" w:rsidR="00341ECB" w:rsidRDefault="00341ECB" w:rsidP="00881C44">
      <w:pPr>
        <w:ind w:left="-567" w:firstLine="567"/>
        <w:rPr>
          <w:rFonts w:ascii="Century Gothic" w:hAnsi="Century Gothic"/>
          <w:lang w:val="es-CL"/>
        </w:rPr>
      </w:pPr>
    </w:p>
    <w:p w14:paraId="2968821F" w14:textId="68FDBCF5" w:rsidR="00AA7A09" w:rsidRPr="00AA7A09" w:rsidRDefault="00AA7A09" w:rsidP="00AA7A09">
      <w:pPr>
        <w:ind w:left="-567" w:firstLine="567"/>
        <w:rPr>
          <w:rFonts w:ascii="Century Gothic" w:hAnsi="Century Gothic"/>
          <w:b/>
          <w:u w:val="single"/>
          <w:lang w:val="es-ES_tradnl"/>
        </w:rPr>
      </w:pPr>
      <w:r>
        <w:rPr>
          <w:rFonts w:ascii="Century Gothic" w:hAnsi="Century Gothic"/>
          <w:b/>
          <w:u w:val="single"/>
          <w:lang w:val="es-ES_tradnl"/>
        </w:rPr>
        <w:t xml:space="preserve">02.  </w:t>
      </w:r>
      <w:r w:rsidRPr="00AA7A09">
        <w:rPr>
          <w:rFonts w:ascii="Century Gothic" w:hAnsi="Century Gothic"/>
          <w:b/>
          <w:u w:val="single"/>
          <w:lang w:val="es-ES_tradnl"/>
        </w:rPr>
        <w:t>GUÍA DE APRENDIZAJE:</w:t>
      </w:r>
    </w:p>
    <w:p w14:paraId="2E5A19A4" w14:textId="667DF364" w:rsidR="00AA7A09" w:rsidRPr="00AA7A09" w:rsidRDefault="00AA7A09" w:rsidP="00AA7A09">
      <w:pPr>
        <w:rPr>
          <w:rFonts w:ascii="Century Gothic" w:hAnsi="Century Gothic"/>
          <w:lang w:val="es-ES_tradnl"/>
        </w:rPr>
      </w:pPr>
      <w:r w:rsidRPr="00AA7A09">
        <w:rPr>
          <w:rFonts w:ascii="Century Gothic" w:hAnsi="Century Gothic"/>
          <w:lang w:val="es-ES_tradnl"/>
        </w:rPr>
        <w:t xml:space="preserve">  </w:t>
      </w:r>
      <w:r w:rsidRPr="00AA7A09">
        <w:rPr>
          <w:rFonts w:ascii="Century Gothic" w:hAnsi="Century Gothic"/>
          <w:b/>
          <w:lang w:val="es-ES_tradnl"/>
        </w:rPr>
        <w:t>Objetivo</w:t>
      </w:r>
      <w:r w:rsidRPr="00AA7A09">
        <w:rPr>
          <w:rFonts w:ascii="Century Gothic" w:hAnsi="Century Gothic"/>
          <w:lang w:val="es-ES_tradnl"/>
        </w:rPr>
        <w:t>: Conocer lo que es la relación laboral en Chile. Principales sujetos. Conceptos relevantes.</w:t>
      </w:r>
    </w:p>
    <w:p w14:paraId="51967AC6" w14:textId="77777777" w:rsidR="00AA7A09" w:rsidRPr="00AA7A09" w:rsidRDefault="00AA7A09" w:rsidP="00AA7A09">
      <w:pPr>
        <w:ind w:left="-567" w:firstLine="567"/>
        <w:rPr>
          <w:rFonts w:ascii="Century Gothic" w:hAnsi="Century Gothic"/>
          <w:lang w:val="es-ES_tradnl"/>
        </w:rPr>
      </w:pPr>
    </w:p>
    <w:p w14:paraId="14F0E1BD" w14:textId="77777777" w:rsidR="00AA7A09" w:rsidRPr="00AA7A09" w:rsidRDefault="00AA7A09" w:rsidP="00AA7A09">
      <w:pPr>
        <w:ind w:left="-567" w:firstLine="567"/>
        <w:jc w:val="both"/>
        <w:rPr>
          <w:rFonts w:ascii="Century Gothic" w:hAnsi="Century Gothic"/>
          <w:lang w:val="es-ES_tradnl"/>
        </w:rPr>
      </w:pPr>
      <w:r w:rsidRPr="00AA7A09">
        <w:rPr>
          <w:rFonts w:ascii="Century Gothic" w:hAnsi="Century Gothic"/>
          <w:lang w:val="es-ES_tradnl"/>
        </w:rPr>
        <w:t xml:space="preserve">El trabajo como actividad propia de los seres humanos, está presente en cada actividad que realizamos, hablando en términos prácticos, sin embargo, cuando un individuo empieza a trabajar, es decir, comienza a realizar una labor en virtud de una retribución monetaria es necesario tener claro la normativa legal vigente, es decir, que tipos de trabajo distingue la ley. </w:t>
      </w:r>
    </w:p>
    <w:p w14:paraId="7810C109" w14:textId="77777777" w:rsidR="00AA7A09" w:rsidRPr="00AA7A09" w:rsidRDefault="00AA7A09" w:rsidP="00AA7A09">
      <w:pPr>
        <w:ind w:left="-567" w:firstLine="567"/>
        <w:jc w:val="both"/>
        <w:rPr>
          <w:rFonts w:ascii="Century Gothic" w:hAnsi="Century Gothic"/>
          <w:lang w:val="es-ES_tradnl"/>
        </w:rPr>
      </w:pPr>
      <w:r w:rsidRPr="00AA7A09">
        <w:rPr>
          <w:rFonts w:ascii="Century Gothic" w:hAnsi="Century Gothic"/>
          <w:b/>
          <w:lang w:val="es-ES_tradnl"/>
        </w:rPr>
        <w:t>El Código del Trabajo</w:t>
      </w:r>
      <w:r w:rsidRPr="00AA7A09">
        <w:rPr>
          <w:rFonts w:ascii="Century Gothic" w:hAnsi="Century Gothic"/>
          <w:lang w:val="es-ES_tradnl"/>
        </w:rPr>
        <w:t xml:space="preserve">, es la ley que regula las relaciones laborales entre empleadores y trabajadores, como así mismo aquellas personas que presten servicios en las notarías, archiveros y conservadores. </w:t>
      </w:r>
    </w:p>
    <w:p w14:paraId="35CA6B02" w14:textId="77777777" w:rsidR="00AA7A09" w:rsidRPr="00AA7A09" w:rsidRDefault="00AA7A09" w:rsidP="00AA7A09">
      <w:pPr>
        <w:ind w:left="-567" w:firstLine="567"/>
        <w:jc w:val="both"/>
        <w:rPr>
          <w:rFonts w:ascii="Century Gothic" w:hAnsi="Century Gothic"/>
          <w:lang w:val="es-ES_tradnl"/>
        </w:rPr>
      </w:pPr>
      <w:r w:rsidRPr="00AA7A09">
        <w:rPr>
          <w:rFonts w:ascii="Century Gothic" w:hAnsi="Century Gothic"/>
          <w:lang w:val="es-ES_tradnl"/>
        </w:rPr>
        <w:t>No se sujetarán a las normas de esta ley los funcionarios de la administración del estado, centralizada y descentralizada, los funcionarios del Congreso Nacional y los del Poder Judicial, tampoco aquellas personas de empresas o instituciones del estado donde este tenga aportes, participación y/o representación, siempre que dichos funcionarios o trabajadores se encuentren sometidos por ley a un estatuto especial.</w:t>
      </w:r>
    </w:p>
    <w:p w14:paraId="31780591" w14:textId="77777777" w:rsidR="00AA7A09" w:rsidRPr="00AA7A09" w:rsidRDefault="00AA7A09" w:rsidP="00AA7A09">
      <w:pPr>
        <w:ind w:left="-567" w:firstLine="567"/>
        <w:rPr>
          <w:rFonts w:ascii="Century Gothic" w:hAnsi="Century Gothic"/>
          <w:b/>
          <w:lang w:val="es-ES_tradnl"/>
        </w:rPr>
      </w:pPr>
      <w:r w:rsidRPr="00AA7A09">
        <w:rPr>
          <w:rFonts w:ascii="Century Gothic" w:hAnsi="Century Gothic"/>
          <w:b/>
          <w:lang w:val="es-ES_tradnl"/>
        </w:rPr>
        <w:t>Algunos conceptos fundamentales:</w:t>
      </w:r>
    </w:p>
    <w:p w14:paraId="647A5D59" w14:textId="77777777" w:rsidR="00AA7A09" w:rsidRPr="00AA7A09" w:rsidRDefault="00AA7A09" w:rsidP="00AA7A09">
      <w:pPr>
        <w:ind w:left="-567" w:firstLine="567"/>
        <w:rPr>
          <w:rFonts w:ascii="Century Gothic" w:hAnsi="Century Gothic"/>
          <w:b/>
          <w:lang w:val="es-ES_tradnl"/>
        </w:rPr>
      </w:pPr>
    </w:p>
    <w:p w14:paraId="455BF8B9" w14:textId="77777777" w:rsidR="00AA7A09" w:rsidRPr="00AA7A09" w:rsidRDefault="00AA7A09" w:rsidP="00AA7A09">
      <w:pPr>
        <w:numPr>
          <w:ilvl w:val="0"/>
          <w:numId w:val="1"/>
        </w:numPr>
        <w:jc w:val="both"/>
        <w:rPr>
          <w:rFonts w:ascii="Century Gothic" w:hAnsi="Century Gothic"/>
          <w:lang w:val="es-ES_tradnl"/>
        </w:rPr>
      </w:pPr>
      <w:r w:rsidRPr="00AA7A09">
        <w:rPr>
          <w:rFonts w:ascii="Century Gothic" w:hAnsi="Century Gothic"/>
          <w:b/>
          <w:u w:val="single"/>
          <w:lang w:val="es-ES_tradnl"/>
        </w:rPr>
        <w:t>Trabajador:</w:t>
      </w:r>
      <w:r w:rsidRPr="00AA7A09">
        <w:rPr>
          <w:rFonts w:ascii="Century Gothic" w:hAnsi="Century Gothic"/>
          <w:lang w:val="es-ES_tradnl"/>
        </w:rPr>
        <w:t xml:space="preserve"> Toda persona natural que preste servicios personales intelectuales o materiales, bajo subordinación y dependencia en virtud de un contrato de trabajo, y también aquel que en el ejercicio de la actividad de que se trate no depende de empleador alguno ni tiene trabajadores bajo su dependencia.</w:t>
      </w:r>
    </w:p>
    <w:p w14:paraId="74619F6E" w14:textId="77777777" w:rsidR="00AA7A09" w:rsidRPr="00AA7A09" w:rsidRDefault="00AA7A09" w:rsidP="00AA7A09">
      <w:pPr>
        <w:ind w:left="-567" w:firstLine="567"/>
        <w:rPr>
          <w:rFonts w:ascii="Century Gothic" w:hAnsi="Century Gothic"/>
          <w:lang w:val="es-ES_tradnl"/>
        </w:rPr>
      </w:pPr>
    </w:p>
    <w:p w14:paraId="602E3113" w14:textId="5AD69881" w:rsidR="00AA7A09" w:rsidRPr="00AA7A09" w:rsidRDefault="00AA7A09" w:rsidP="00AA7A09">
      <w:pPr>
        <w:numPr>
          <w:ilvl w:val="0"/>
          <w:numId w:val="1"/>
        </w:numPr>
        <w:jc w:val="both"/>
        <w:rPr>
          <w:rFonts w:ascii="Century Gothic" w:hAnsi="Century Gothic"/>
          <w:lang w:val="es-ES_tradnl"/>
        </w:rPr>
      </w:pPr>
      <w:r w:rsidRPr="00AA7A09">
        <w:rPr>
          <w:rFonts w:ascii="Century Gothic" w:hAnsi="Century Gothic"/>
          <w:b/>
          <w:u w:val="single"/>
          <w:lang w:val="es-ES_tradnl"/>
        </w:rPr>
        <w:t>Empleador:</w:t>
      </w:r>
      <w:r w:rsidRPr="00AA7A09">
        <w:rPr>
          <w:rFonts w:ascii="Century Gothic" w:hAnsi="Century Gothic"/>
          <w:lang w:val="es-ES_tradnl"/>
        </w:rPr>
        <w:t xml:space="preserve"> Toda persona natural y/o jurídica que utiliza los servicios personales intelectuales y/o materiales de una o más personas naturales en virtud de un contrato de </w:t>
      </w:r>
      <w:r w:rsidR="00BC4E69" w:rsidRPr="00AA7A09">
        <w:rPr>
          <w:rFonts w:ascii="Century Gothic" w:hAnsi="Century Gothic"/>
          <w:lang w:val="es-ES_tradnl"/>
        </w:rPr>
        <w:t>trabajo. -</w:t>
      </w:r>
    </w:p>
    <w:p w14:paraId="671D9851" w14:textId="77777777" w:rsidR="00AA7A09" w:rsidRPr="00AA7A09" w:rsidRDefault="00AA7A09" w:rsidP="00AA7A09">
      <w:pPr>
        <w:ind w:left="-567" w:firstLine="567"/>
        <w:rPr>
          <w:rFonts w:ascii="Century Gothic" w:hAnsi="Century Gothic"/>
          <w:lang w:val="es-ES_tradnl"/>
        </w:rPr>
      </w:pPr>
    </w:p>
    <w:p w14:paraId="75694346" w14:textId="77777777" w:rsidR="00AA7A09" w:rsidRPr="00AA7A09" w:rsidRDefault="00AA7A09" w:rsidP="00AA7A09">
      <w:pPr>
        <w:numPr>
          <w:ilvl w:val="0"/>
          <w:numId w:val="1"/>
        </w:numPr>
        <w:rPr>
          <w:rFonts w:ascii="Century Gothic" w:hAnsi="Century Gothic"/>
          <w:b/>
          <w:u w:val="single"/>
          <w:lang w:val="es-ES_tradnl"/>
        </w:rPr>
      </w:pPr>
      <w:r w:rsidRPr="00AA7A09">
        <w:rPr>
          <w:rFonts w:ascii="Century Gothic" w:hAnsi="Century Gothic"/>
          <w:b/>
          <w:u w:val="single"/>
          <w:lang w:val="es-ES_tradnl"/>
        </w:rPr>
        <w:t>Subordinación y Dependencia:</w:t>
      </w:r>
      <w:r w:rsidRPr="00AA7A09">
        <w:rPr>
          <w:rFonts w:ascii="Century Gothic" w:hAnsi="Century Gothic"/>
          <w:lang w:val="es-ES_tradnl"/>
        </w:rPr>
        <w:t xml:space="preserve"> Es la obligación de seguir las instrucciones impartidas por el empleador, a través del cumplimiento de un horario, la </w:t>
      </w:r>
      <w:r w:rsidRPr="00AA7A09">
        <w:rPr>
          <w:rFonts w:ascii="Century Gothic" w:hAnsi="Century Gothic"/>
          <w:lang w:val="es-ES_tradnl"/>
        </w:rPr>
        <w:lastRenderedPageBreak/>
        <w:t>concurrencia obligada al trabajo, que el trabajador se encuentre bajo supervigilancia en el desempeño de sus funciones.</w:t>
      </w:r>
    </w:p>
    <w:p w14:paraId="6246CB30" w14:textId="77777777" w:rsidR="00AA7A09" w:rsidRPr="00AA7A09" w:rsidRDefault="00AA7A09" w:rsidP="00AA7A09">
      <w:pPr>
        <w:ind w:left="-567" w:firstLine="567"/>
        <w:rPr>
          <w:rFonts w:ascii="Century Gothic" w:hAnsi="Century Gothic"/>
          <w:lang w:val="es-ES_tradnl"/>
        </w:rPr>
      </w:pPr>
    </w:p>
    <w:p w14:paraId="50EDECE5" w14:textId="77777777" w:rsidR="00AA7A09" w:rsidRPr="00AA7A09" w:rsidRDefault="00AA7A09" w:rsidP="00AA7A09">
      <w:pPr>
        <w:ind w:left="-567" w:firstLine="567"/>
        <w:rPr>
          <w:rFonts w:ascii="Century Gothic" w:hAnsi="Century Gothic"/>
          <w:lang w:val="es-ES_tradnl"/>
        </w:rPr>
      </w:pPr>
      <w:r w:rsidRPr="00AA7A09">
        <w:rPr>
          <w:rFonts w:ascii="Century Gothic" w:hAnsi="Century Gothic"/>
          <w:lang w:val="es-ES_tradnl"/>
        </w:rPr>
        <w:t>En el caso de los trabajadores independientes que presten servicios de la forma anteriormente señalada, ya sea por desconocimiento del empleador o por la reducción de costos, es considerado por la ley como una situación irregular, ya que pierde los derechos que la ley consagra a favor de los trabajadores dependientes, tales como vacaciones, sueldo mínimo etc. Si esto sucede es responsabilidad del trabajador presentar una denuncia incluso de forma anónima, ante la Dirección del Trabajo Provincial, que es el ente regulador encargado del cumplimiento de las leyes laborales.</w:t>
      </w:r>
    </w:p>
    <w:p w14:paraId="52A5DBB7" w14:textId="77777777" w:rsidR="00AA7A09" w:rsidRPr="00AA7A09" w:rsidRDefault="00AA7A09" w:rsidP="00AA7A09">
      <w:pPr>
        <w:ind w:left="-567" w:firstLine="567"/>
        <w:rPr>
          <w:rFonts w:ascii="Century Gothic" w:hAnsi="Century Gothic"/>
          <w:lang w:val="es-ES_tradnl"/>
        </w:rPr>
      </w:pPr>
    </w:p>
    <w:p w14:paraId="3FEAE31B" w14:textId="77777777" w:rsidR="00AA7A09" w:rsidRPr="00AA7A09" w:rsidRDefault="00AA7A09" w:rsidP="00AA7A09">
      <w:pPr>
        <w:numPr>
          <w:ilvl w:val="0"/>
          <w:numId w:val="1"/>
        </w:numPr>
        <w:rPr>
          <w:rFonts w:ascii="Century Gothic" w:hAnsi="Century Gothic"/>
          <w:lang w:val="es-ES_tradnl"/>
        </w:rPr>
      </w:pPr>
      <w:r w:rsidRPr="00AA7A09">
        <w:rPr>
          <w:rFonts w:ascii="Century Gothic" w:hAnsi="Century Gothic"/>
          <w:b/>
          <w:u w:val="single"/>
          <w:lang w:val="es-ES_tradnl"/>
        </w:rPr>
        <w:t>Contrato de Trabajo:</w:t>
      </w:r>
      <w:r w:rsidRPr="00AA7A09">
        <w:rPr>
          <w:rFonts w:ascii="Century Gothic" w:hAnsi="Century Gothic"/>
          <w:lang w:val="es-ES_tradnl"/>
        </w:rPr>
        <w:t xml:space="preserve"> Es una convención (acuerdo de voluntades), por la cual el empleador y trabajador se obligan recíprocamente, éste a prestar servicios bajo subordinación y dependencia del primero, y aquél a pagar por estos servicios una remuneración determinada. Nuestra legislación contempla 2 tipos de contrato.</w:t>
      </w:r>
    </w:p>
    <w:p w14:paraId="311764AB" w14:textId="77777777" w:rsidR="00AA7A09" w:rsidRPr="00AA7A09" w:rsidRDefault="00AA7A09" w:rsidP="00AA7A09">
      <w:pPr>
        <w:numPr>
          <w:ilvl w:val="0"/>
          <w:numId w:val="2"/>
        </w:numPr>
        <w:rPr>
          <w:rFonts w:ascii="Century Gothic" w:hAnsi="Century Gothic"/>
          <w:b/>
          <w:lang w:val="es-ES_tradnl"/>
        </w:rPr>
      </w:pPr>
      <w:r w:rsidRPr="00AA7A09">
        <w:rPr>
          <w:rFonts w:ascii="Century Gothic" w:hAnsi="Century Gothic"/>
          <w:b/>
          <w:lang w:val="es-ES_tradnl"/>
        </w:rPr>
        <w:t>Individual:</w:t>
      </w:r>
      <w:r w:rsidRPr="00AA7A09">
        <w:rPr>
          <w:rFonts w:ascii="Century Gothic" w:hAnsi="Century Gothic"/>
          <w:lang w:val="es-ES_tradnl"/>
        </w:rPr>
        <w:t xml:space="preserve"> Entre empleador y trabajador</w:t>
      </w:r>
    </w:p>
    <w:p w14:paraId="697DB023" w14:textId="77777777" w:rsidR="00AA7A09" w:rsidRPr="00AA7A09" w:rsidRDefault="00AA7A09" w:rsidP="00AA7A09">
      <w:pPr>
        <w:numPr>
          <w:ilvl w:val="0"/>
          <w:numId w:val="2"/>
        </w:numPr>
        <w:rPr>
          <w:rFonts w:ascii="Century Gothic" w:hAnsi="Century Gothic"/>
          <w:lang w:val="es-ES_tradnl"/>
        </w:rPr>
      </w:pPr>
      <w:r w:rsidRPr="00AA7A09">
        <w:rPr>
          <w:rFonts w:ascii="Century Gothic" w:hAnsi="Century Gothic"/>
          <w:b/>
          <w:lang w:val="es-ES_tradnl"/>
        </w:rPr>
        <w:t>Colectivo:</w:t>
      </w:r>
      <w:r w:rsidRPr="00AA7A09">
        <w:rPr>
          <w:rFonts w:ascii="Century Gothic" w:hAnsi="Century Gothic"/>
          <w:lang w:val="es-ES_tradnl"/>
        </w:rPr>
        <w:t xml:space="preserve"> Entre una o más organizaciones sindicales o varios trabajadores que se unen para negociar colectivamente, y uno o más empleadores, estableciendo condiciones comunes de trabajo, remuneración y otros beneficios.</w:t>
      </w:r>
    </w:p>
    <w:p w14:paraId="15DB1B83" w14:textId="77777777" w:rsidR="00AA7A09" w:rsidRPr="00AA7A09" w:rsidRDefault="00AA7A09" w:rsidP="00AA7A09">
      <w:pPr>
        <w:ind w:left="-567" w:firstLine="567"/>
        <w:rPr>
          <w:rFonts w:ascii="Century Gothic" w:hAnsi="Century Gothic"/>
          <w:lang w:val="es-ES_tradnl"/>
        </w:rPr>
      </w:pPr>
    </w:p>
    <w:p w14:paraId="11BB408B" w14:textId="77777777" w:rsidR="00AA7A09" w:rsidRPr="00AA7A09" w:rsidRDefault="00AA7A09" w:rsidP="00AA7A09">
      <w:pPr>
        <w:ind w:left="-567" w:firstLine="567"/>
        <w:rPr>
          <w:rFonts w:ascii="Century Gothic" w:hAnsi="Century Gothic"/>
          <w:lang w:val="es-ES_tradnl"/>
        </w:rPr>
      </w:pPr>
      <w:r w:rsidRPr="00AA7A09">
        <w:rPr>
          <w:rFonts w:ascii="Century Gothic" w:hAnsi="Century Gothic"/>
          <w:lang w:val="es-ES_tradnl"/>
        </w:rPr>
        <w:t>El Contrato de Trabajo puede ser a plazo fijo, transitorio o tener una duración indefinida.</w:t>
      </w:r>
    </w:p>
    <w:p w14:paraId="57A7C0B4" w14:textId="77777777" w:rsidR="00AA7A09" w:rsidRPr="00AA7A09" w:rsidRDefault="00AA7A09" w:rsidP="00AA7A09">
      <w:pPr>
        <w:ind w:left="-567" w:firstLine="567"/>
        <w:rPr>
          <w:rFonts w:ascii="Century Gothic" w:hAnsi="Century Gothic"/>
          <w:lang w:val="es-ES_tradnl"/>
        </w:rPr>
      </w:pPr>
    </w:p>
    <w:p w14:paraId="599899AC" w14:textId="66534E32" w:rsidR="00AA7A09" w:rsidRPr="00AA7A09" w:rsidRDefault="00AA7A09" w:rsidP="00AA7A09">
      <w:pPr>
        <w:ind w:left="-567" w:firstLine="567"/>
        <w:rPr>
          <w:rFonts w:ascii="Century Gothic" w:hAnsi="Century Gothic"/>
          <w:lang w:val="es-ES_tradnl"/>
        </w:rPr>
      </w:pPr>
      <w:r w:rsidRPr="00AA7A09">
        <w:rPr>
          <w:rFonts w:ascii="Century Gothic" w:hAnsi="Century Gothic"/>
          <w:b/>
          <w:lang w:val="es-ES_tradnl"/>
        </w:rPr>
        <w:t xml:space="preserve">1.- A Plazo Fijo: </w:t>
      </w:r>
      <w:r w:rsidRPr="00AA7A09">
        <w:rPr>
          <w:rFonts w:ascii="Century Gothic" w:hAnsi="Century Gothic"/>
          <w:lang w:val="es-ES_tradnl"/>
        </w:rPr>
        <w:t xml:space="preserve">Aquél que </w:t>
      </w:r>
      <w:r w:rsidR="00BC4E69" w:rsidRPr="00AA7A09">
        <w:rPr>
          <w:rFonts w:ascii="Century Gothic" w:hAnsi="Century Gothic"/>
          <w:lang w:val="es-ES_tradnl"/>
        </w:rPr>
        <w:t>contiene la</w:t>
      </w:r>
      <w:r w:rsidRPr="00AA7A09">
        <w:rPr>
          <w:rFonts w:ascii="Century Gothic" w:hAnsi="Century Gothic"/>
          <w:lang w:val="es-ES_tradnl"/>
        </w:rPr>
        <w:t xml:space="preserve"> fecha de término de la relación laboral. La duración de este contrato no podrá exceder de un año, en el caso de personas que tengan un título profesional o técnico otorgado por una institución de educación superior la duración no podrá exceder de dos años.</w:t>
      </w:r>
    </w:p>
    <w:p w14:paraId="4E4C44FC" w14:textId="0610EDE5" w:rsidR="00AA7A09" w:rsidRPr="00AA7A09" w:rsidRDefault="00AA7A09" w:rsidP="00AA7A09">
      <w:pPr>
        <w:ind w:left="-567" w:firstLine="567"/>
        <w:rPr>
          <w:rFonts w:ascii="Century Gothic" w:hAnsi="Century Gothic"/>
          <w:lang w:val="es-ES_tradnl"/>
        </w:rPr>
      </w:pPr>
      <w:r w:rsidRPr="00AA7A09">
        <w:rPr>
          <w:rFonts w:ascii="Century Gothic" w:hAnsi="Century Gothic"/>
          <w:lang w:val="es-ES_tradnl"/>
        </w:rPr>
        <w:t xml:space="preserve">Este contrato se transforma automáticamente en indefinido en virtud de la segunda renovación, cuando el trabajador continúa prestando servicios con conocimiento del empleador después de expirado el plazo </w:t>
      </w:r>
      <w:r w:rsidR="00BC4E69" w:rsidRPr="00AA7A09">
        <w:rPr>
          <w:rFonts w:ascii="Century Gothic" w:hAnsi="Century Gothic"/>
          <w:lang w:val="es-ES_tradnl"/>
        </w:rPr>
        <w:t>y cuando</w:t>
      </w:r>
      <w:r w:rsidRPr="00AA7A09">
        <w:rPr>
          <w:rFonts w:ascii="Century Gothic" w:hAnsi="Century Gothic"/>
          <w:lang w:val="es-ES_tradnl"/>
        </w:rPr>
        <w:t xml:space="preserve"> el trabajador hubiese prestado servicios discontinuos en virtud de dos o más contratos a plazo fijo durante doce meses o más en un período de quince meses, contados desde la primera contratación.</w:t>
      </w:r>
    </w:p>
    <w:p w14:paraId="5EFF47CB" w14:textId="77777777" w:rsidR="00AA7A09" w:rsidRPr="00AA7A09" w:rsidRDefault="00AA7A09" w:rsidP="00AA7A09">
      <w:pPr>
        <w:ind w:left="-567" w:firstLine="567"/>
        <w:rPr>
          <w:rFonts w:ascii="Century Gothic" w:hAnsi="Century Gothic"/>
          <w:lang w:val="es-ES_tradnl"/>
        </w:rPr>
      </w:pPr>
      <w:r w:rsidRPr="00AA7A09">
        <w:rPr>
          <w:rFonts w:ascii="Century Gothic" w:hAnsi="Century Gothic"/>
          <w:b/>
          <w:lang w:val="es-ES_tradnl"/>
        </w:rPr>
        <w:t>2.- Transitorios:</w:t>
      </w:r>
      <w:r w:rsidRPr="00AA7A09">
        <w:rPr>
          <w:rFonts w:ascii="Century Gothic" w:hAnsi="Century Gothic"/>
          <w:lang w:val="es-ES_tradnl"/>
        </w:rPr>
        <w:t xml:space="preserve"> Se caracterizan por su breve duración, su término no está determinado por el plazo, sino por la naturaleza de sus servicios, por ejemplo; contratos por obra o faena, o servicio determinado.</w:t>
      </w:r>
    </w:p>
    <w:p w14:paraId="02722532" w14:textId="48010B89" w:rsidR="00AA7A09" w:rsidRPr="00AA7A09" w:rsidRDefault="00AA7A09" w:rsidP="00AA7A09">
      <w:pPr>
        <w:ind w:left="-567" w:firstLine="567"/>
        <w:rPr>
          <w:rFonts w:ascii="Century Gothic" w:hAnsi="Century Gothic"/>
          <w:lang w:val="es-ES_tradnl"/>
        </w:rPr>
      </w:pPr>
      <w:r w:rsidRPr="00AA7A09">
        <w:rPr>
          <w:rFonts w:ascii="Century Gothic" w:hAnsi="Century Gothic"/>
          <w:b/>
          <w:lang w:val="es-ES_tradnl"/>
        </w:rPr>
        <w:t>3.- Indefinido:</w:t>
      </w:r>
      <w:r w:rsidRPr="00AA7A09">
        <w:rPr>
          <w:rFonts w:ascii="Century Gothic" w:hAnsi="Century Gothic"/>
          <w:lang w:val="es-ES_tradnl"/>
        </w:rPr>
        <w:t xml:space="preserve"> Aquél que no tiene fecha </w:t>
      </w:r>
      <w:r w:rsidR="00BC4E69" w:rsidRPr="00AA7A09">
        <w:rPr>
          <w:rFonts w:ascii="Century Gothic" w:hAnsi="Century Gothic"/>
          <w:lang w:val="es-ES_tradnl"/>
        </w:rPr>
        <w:t>de término</w:t>
      </w:r>
      <w:r w:rsidRPr="00AA7A09">
        <w:rPr>
          <w:rFonts w:ascii="Century Gothic" w:hAnsi="Century Gothic"/>
          <w:lang w:val="es-ES_tradnl"/>
        </w:rPr>
        <w:t xml:space="preserve"> de la relación laboral.</w:t>
      </w:r>
    </w:p>
    <w:p w14:paraId="70099899" w14:textId="77777777" w:rsidR="00AA7A09" w:rsidRPr="00AA7A09" w:rsidRDefault="00AA7A09" w:rsidP="00AA7A09">
      <w:pPr>
        <w:ind w:left="-567" w:firstLine="567"/>
        <w:rPr>
          <w:rFonts w:ascii="Century Gothic" w:hAnsi="Century Gothic"/>
          <w:lang w:val="es-ES_tradnl"/>
        </w:rPr>
      </w:pPr>
    </w:p>
    <w:p w14:paraId="6EF122F4" w14:textId="77777777" w:rsidR="00BC4E69" w:rsidRDefault="00BC4E69" w:rsidP="00BC4E69">
      <w:pPr>
        <w:ind w:left="-567" w:firstLine="567"/>
        <w:jc w:val="both"/>
        <w:rPr>
          <w:rFonts w:ascii="Century Gothic" w:hAnsi="Century Gothic"/>
          <w:lang w:val="es-ES_tradnl"/>
        </w:rPr>
      </w:pPr>
    </w:p>
    <w:p w14:paraId="3B301095" w14:textId="73A0A8CA" w:rsidR="00AA7A09" w:rsidRDefault="00AA7A09" w:rsidP="00BC4E69">
      <w:pPr>
        <w:ind w:left="-567" w:firstLine="567"/>
        <w:jc w:val="both"/>
        <w:rPr>
          <w:rFonts w:ascii="Century Gothic" w:hAnsi="Century Gothic"/>
          <w:lang w:val="es-ES_tradnl"/>
        </w:rPr>
      </w:pPr>
      <w:r w:rsidRPr="00AA7A09">
        <w:rPr>
          <w:rFonts w:ascii="Century Gothic" w:hAnsi="Century Gothic"/>
          <w:lang w:val="es-ES_tradnl"/>
        </w:rPr>
        <w:t xml:space="preserve">El Contrato de Trabajo cualquiera sea su naturaleza debe constar por escrito </w:t>
      </w:r>
      <w:r w:rsidR="00BC4E69" w:rsidRPr="00AA7A09">
        <w:rPr>
          <w:rFonts w:ascii="Century Gothic" w:hAnsi="Century Gothic"/>
          <w:lang w:val="es-ES_tradnl"/>
        </w:rPr>
        <w:t>aun</w:t>
      </w:r>
      <w:r w:rsidRPr="00AA7A09">
        <w:rPr>
          <w:rFonts w:ascii="Century Gothic" w:hAnsi="Century Gothic"/>
          <w:lang w:val="es-ES_tradnl"/>
        </w:rPr>
        <w:t xml:space="preserve"> cuando no se haya escriturado, cuando se compruebe la existencia de prestación de servicios personales bajo subordinación o dependencia dentro del plazo de 15 días de incorporado el trabajador, en el caso de contratos por obra o faena (Transitorios) trabajo o servicios  de duración inferior a 30 días debe constar por escrito dentro del plazo de 5 días, en caso contrario el empleador será sancionado con multa a beneficio fiscal.</w:t>
      </w:r>
    </w:p>
    <w:p w14:paraId="75783DD9" w14:textId="20E9AE30" w:rsidR="00BC4E69" w:rsidRDefault="00BC4E69" w:rsidP="00BC4E69">
      <w:pPr>
        <w:ind w:left="-567" w:firstLine="567"/>
        <w:jc w:val="both"/>
        <w:rPr>
          <w:rFonts w:ascii="Century Gothic" w:hAnsi="Century Gothic"/>
          <w:lang w:val="es-ES_tradnl"/>
        </w:rPr>
      </w:pPr>
    </w:p>
    <w:p w14:paraId="3FCC20C2" w14:textId="15118A98" w:rsidR="00BC4E69" w:rsidRDefault="00BC4E69" w:rsidP="00BC4E69">
      <w:pPr>
        <w:ind w:left="-567" w:firstLine="567"/>
        <w:jc w:val="both"/>
        <w:rPr>
          <w:rFonts w:ascii="Century Gothic" w:hAnsi="Century Gothic"/>
          <w:lang w:val="es-ES_tradnl"/>
        </w:rPr>
      </w:pPr>
    </w:p>
    <w:p w14:paraId="17FC608B" w14:textId="4328602B" w:rsidR="00BC4E69" w:rsidRDefault="00BC4E69" w:rsidP="00BC4E69">
      <w:pPr>
        <w:ind w:left="-567" w:firstLine="567"/>
        <w:jc w:val="both"/>
        <w:rPr>
          <w:rFonts w:ascii="Century Gothic" w:hAnsi="Century Gothic"/>
          <w:lang w:val="es-ES_tradnl"/>
        </w:rPr>
      </w:pPr>
      <w:r w:rsidRPr="006047C4">
        <w:rPr>
          <w:rFonts w:ascii="Century Gothic" w:hAnsi="Century Gothic"/>
          <w:highlight w:val="yellow"/>
          <w:lang w:val="es-ES_tradnl"/>
        </w:rPr>
        <w:t xml:space="preserve">Actividad: </w:t>
      </w:r>
      <w:r w:rsidR="006047C4">
        <w:rPr>
          <w:rFonts w:ascii="Century Gothic" w:hAnsi="Century Gothic"/>
          <w:highlight w:val="yellow"/>
          <w:lang w:val="es-ES_tradnl"/>
        </w:rPr>
        <w:t xml:space="preserve">Investigar en la página de la </w:t>
      </w:r>
      <w:r w:rsidRPr="006047C4">
        <w:rPr>
          <w:rFonts w:ascii="Century Gothic" w:hAnsi="Century Gothic"/>
          <w:highlight w:val="yellow"/>
          <w:lang w:val="es-ES_tradnl"/>
        </w:rPr>
        <w:t>t</w:t>
      </w:r>
      <w:r w:rsidR="006047C4">
        <w:rPr>
          <w:rFonts w:ascii="Century Gothic" w:hAnsi="Century Gothic"/>
          <w:highlight w:val="yellow"/>
          <w:lang w:val="es-ES_tradnl"/>
        </w:rPr>
        <w:t>rabajo o en otras de internet lo siguiente</w:t>
      </w:r>
      <w:bookmarkStart w:id="0" w:name="_GoBack"/>
      <w:bookmarkEnd w:id="0"/>
      <w:r w:rsidRPr="006047C4">
        <w:rPr>
          <w:rFonts w:ascii="Century Gothic" w:hAnsi="Century Gothic"/>
          <w:highlight w:val="yellow"/>
          <w:lang w:val="es-ES_tradnl"/>
        </w:rPr>
        <w:t>:</w:t>
      </w:r>
    </w:p>
    <w:p w14:paraId="3DF8FD5E" w14:textId="1F20E59B" w:rsidR="00AA7A09" w:rsidRPr="00BC4E69" w:rsidRDefault="00BC4E69" w:rsidP="00BC4E69">
      <w:pPr>
        <w:pStyle w:val="Prrafodelista"/>
        <w:numPr>
          <w:ilvl w:val="0"/>
          <w:numId w:val="3"/>
        </w:numPr>
        <w:jc w:val="both"/>
        <w:rPr>
          <w:rFonts w:ascii="Century Gothic" w:hAnsi="Century Gothic"/>
          <w:lang w:val="es-ES_tradnl"/>
        </w:rPr>
      </w:pPr>
      <w:r>
        <w:rPr>
          <w:rFonts w:ascii="Century Gothic" w:hAnsi="Century Gothic"/>
          <w:lang w:val="es-ES_tradnl"/>
        </w:rPr>
        <w:t>C</w:t>
      </w:r>
      <w:r w:rsidRPr="00BC4E69">
        <w:rPr>
          <w:rFonts w:ascii="Century Gothic" w:hAnsi="Century Gothic"/>
          <w:lang w:val="es-ES_tradnl"/>
        </w:rPr>
        <w:t>aracterísticas de un contrato a tiempo parcial.</w:t>
      </w:r>
    </w:p>
    <w:p w14:paraId="3A84A42F" w14:textId="7A969D86" w:rsidR="00BC4E69" w:rsidRDefault="00BC4E69" w:rsidP="00BC4E69">
      <w:pPr>
        <w:pStyle w:val="Prrafodelista"/>
        <w:numPr>
          <w:ilvl w:val="0"/>
          <w:numId w:val="3"/>
        </w:numPr>
        <w:jc w:val="both"/>
        <w:rPr>
          <w:rFonts w:ascii="Century Gothic" w:hAnsi="Century Gothic"/>
          <w:lang w:val="es-ES_tradnl"/>
        </w:rPr>
      </w:pPr>
      <w:r>
        <w:rPr>
          <w:rFonts w:ascii="Century Gothic" w:hAnsi="Century Gothic"/>
          <w:lang w:val="es-ES_tradnl"/>
        </w:rPr>
        <w:t>Características de contrato trabajadora casa particular.</w:t>
      </w:r>
    </w:p>
    <w:p w14:paraId="7961802C" w14:textId="22C78E94" w:rsidR="00BC4E69" w:rsidRDefault="00BC4E69" w:rsidP="00BC4E69">
      <w:pPr>
        <w:pStyle w:val="Prrafodelista"/>
        <w:numPr>
          <w:ilvl w:val="0"/>
          <w:numId w:val="3"/>
        </w:numPr>
        <w:jc w:val="both"/>
        <w:rPr>
          <w:rFonts w:ascii="Century Gothic" w:hAnsi="Century Gothic"/>
          <w:lang w:val="es-ES_tradnl"/>
        </w:rPr>
      </w:pPr>
      <w:r>
        <w:rPr>
          <w:rFonts w:ascii="Century Gothic" w:hAnsi="Century Gothic"/>
          <w:lang w:val="es-ES_tradnl"/>
        </w:rPr>
        <w:t>Nuevo Sueldo Mínimo (ya no son los 319.000, hubo una variación)</w:t>
      </w:r>
    </w:p>
    <w:p w14:paraId="750768F7" w14:textId="2821959E" w:rsidR="00BC4E69" w:rsidRPr="00BC4E69" w:rsidRDefault="006047C4" w:rsidP="00BC4E69">
      <w:pPr>
        <w:pStyle w:val="Prrafodelista"/>
        <w:numPr>
          <w:ilvl w:val="0"/>
          <w:numId w:val="3"/>
        </w:numPr>
        <w:jc w:val="both"/>
        <w:rPr>
          <w:rFonts w:ascii="Century Gothic" w:hAnsi="Century Gothic"/>
          <w:lang w:val="es-ES_tradnl"/>
        </w:rPr>
      </w:pPr>
      <w:r>
        <w:rPr>
          <w:rFonts w:ascii="Century Gothic" w:hAnsi="Century Gothic"/>
          <w:lang w:val="es-ES_tradnl"/>
        </w:rPr>
        <w:t>Promulgación de la ley del teletrabajo, en que consiste.</w:t>
      </w:r>
    </w:p>
    <w:p w14:paraId="141CE5CE" w14:textId="77777777" w:rsidR="00AA7A09" w:rsidRPr="00AA7A09" w:rsidRDefault="00AA7A09" w:rsidP="00AA7A09">
      <w:pPr>
        <w:ind w:left="-567" w:firstLine="567"/>
        <w:rPr>
          <w:rFonts w:ascii="Century Gothic" w:hAnsi="Century Gothic"/>
          <w:lang w:val="es-ES_tradnl"/>
        </w:rPr>
      </w:pPr>
    </w:p>
    <w:p w14:paraId="393AA6A7" w14:textId="1A181EB3" w:rsidR="00341ECB" w:rsidRDefault="00341ECB" w:rsidP="00881C44">
      <w:pPr>
        <w:ind w:left="-567" w:firstLine="567"/>
        <w:rPr>
          <w:rFonts w:ascii="Century Gothic" w:hAnsi="Century Gothic"/>
          <w:lang w:val="es-CL"/>
        </w:rPr>
      </w:pPr>
    </w:p>
    <w:sectPr w:rsidR="00341ECB" w:rsidSect="003B1139">
      <w:headerReference w:type="default" r:id="rId7"/>
      <w:pgSz w:w="12240" w:h="15840"/>
      <w:pgMar w:top="1417" w:right="900"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1ED57" w14:textId="77777777" w:rsidR="00B82A3C" w:rsidRDefault="00B82A3C" w:rsidP="00AD079A">
      <w:pPr>
        <w:spacing w:after="0" w:line="240" w:lineRule="auto"/>
      </w:pPr>
      <w:r>
        <w:separator/>
      </w:r>
    </w:p>
  </w:endnote>
  <w:endnote w:type="continuationSeparator" w:id="0">
    <w:p w14:paraId="7C659642" w14:textId="77777777" w:rsidR="00B82A3C" w:rsidRDefault="00B82A3C" w:rsidP="00AD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D3117" w14:textId="77777777" w:rsidR="00B82A3C" w:rsidRDefault="00B82A3C" w:rsidP="00AD079A">
      <w:pPr>
        <w:spacing w:after="0" w:line="240" w:lineRule="auto"/>
      </w:pPr>
      <w:r>
        <w:separator/>
      </w:r>
    </w:p>
  </w:footnote>
  <w:footnote w:type="continuationSeparator" w:id="0">
    <w:p w14:paraId="53B6A535" w14:textId="77777777" w:rsidR="00B82A3C" w:rsidRDefault="00B82A3C" w:rsidP="00AD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3DE2" w14:textId="0404954E" w:rsidR="00AD079A" w:rsidRPr="003B1139" w:rsidRDefault="003B1139" w:rsidP="003B1139">
    <w:pPr>
      <w:spacing w:line="264" w:lineRule="auto"/>
      <w:rPr>
        <w:rFonts w:ascii="Century Gothic" w:hAnsi="Century Gothic"/>
        <w:color w:val="4472C4" w:themeColor="accent1"/>
        <w:sz w:val="24"/>
        <w:szCs w:val="24"/>
      </w:rPr>
    </w:pPr>
    <w:bookmarkStart w:id="1" w:name="_Hlk35275733"/>
    <w:bookmarkStart w:id="2" w:name="_Hlk35275734"/>
    <w:bookmarkStart w:id="3" w:name="_Hlk35275735"/>
    <w:bookmarkStart w:id="4" w:name="_Hlk35275736"/>
    <w:bookmarkStart w:id="5" w:name="_Hlk35275737"/>
    <w:bookmarkStart w:id="6" w:name="_Hlk35275738"/>
    <w:r>
      <w:rPr>
        <w:noProof/>
        <w:color w:val="000000"/>
      </w:rPr>
      <w:drawing>
        <wp:anchor distT="0" distB="0" distL="114300" distR="114300" simplePos="0" relativeHeight="251660288" behindDoc="1" locked="0" layoutInCell="1" allowOverlap="1" wp14:anchorId="0D48684F" wp14:editId="6274BC08">
          <wp:simplePos x="0" y="0"/>
          <wp:positionH relativeFrom="leftMargin">
            <wp:posOffset>365760</wp:posOffset>
          </wp:positionH>
          <wp:positionV relativeFrom="paragraph">
            <wp:posOffset>375285</wp:posOffset>
          </wp:positionV>
          <wp:extent cx="872956" cy="103822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NIA IGNACIO CARRERA.jpg"/>
                  <pic:cNvPicPr/>
                </pic:nvPicPr>
                <pic:blipFill>
                  <a:blip r:embed="rId1">
                    <a:extLst>
                      <a:ext uri="{28A0092B-C50C-407E-A947-70E740481C1C}">
                        <a14:useLocalDpi xmlns:a14="http://schemas.microsoft.com/office/drawing/2010/main" val="0"/>
                      </a:ext>
                    </a:extLst>
                  </a:blip>
                  <a:stretch>
                    <a:fillRect/>
                  </a:stretch>
                </pic:blipFill>
                <pic:spPr>
                  <a:xfrm>
                    <a:off x="0" y="0"/>
                    <a:ext cx="872956" cy="10382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r w:rsidR="00AD079A">
      <w:rPr>
        <w:noProof/>
        <w:color w:val="000000"/>
      </w:rPr>
      <mc:AlternateContent>
        <mc:Choice Requires="wps">
          <w:drawing>
            <wp:anchor distT="0" distB="0" distL="114300" distR="114300" simplePos="0" relativeHeight="251659264" behindDoc="0" locked="0" layoutInCell="1" allowOverlap="1" wp14:anchorId="2421589D" wp14:editId="26F4AD37">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117589"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687"/>
    <w:multiLevelType w:val="hybridMultilevel"/>
    <w:tmpl w:val="DC16F91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7E71"/>
    <w:multiLevelType w:val="hybridMultilevel"/>
    <w:tmpl w:val="2EDAD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0014C2"/>
    <w:multiLevelType w:val="hybridMultilevel"/>
    <w:tmpl w:val="935E1A2A"/>
    <w:lvl w:ilvl="0" w:tplc="DDB6540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9A"/>
    <w:rsid w:val="00247395"/>
    <w:rsid w:val="002F5B19"/>
    <w:rsid w:val="00341ECB"/>
    <w:rsid w:val="003B1139"/>
    <w:rsid w:val="005F4E19"/>
    <w:rsid w:val="006047C4"/>
    <w:rsid w:val="006B130D"/>
    <w:rsid w:val="00806D7E"/>
    <w:rsid w:val="008770E9"/>
    <w:rsid w:val="00881C44"/>
    <w:rsid w:val="00960E19"/>
    <w:rsid w:val="00AA7A09"/>
    <w:rsid w:val="00AD079A"/>
    <w:rsid w:val="00B82A3C"/>
    <w:rsid w:val="00BC4E69"/>
    <w:rsid w:val="00C77080"/>
    <w:rsid w:val="00C8368F"/>
    <w:rsid w:val="00C874E3"/>
    <w:rsid w:val="00C91CA8"/>
    <w:rsid w:val="00DF01F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62ED"/>
  <w15:chartTrackingRefBased/>
  <w15:docId w15:val="{EFCD7890-70EA-4C58-B333-69EFD0D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79A"/>
  </w:style>
  <w:style w:type="paragraph" w:styleId="Piedepgina">
    <w:name w:val="footer"/>
    <w:basedOn w:val="Normal"/>
    <w:link w:val="PiedepginaCar"/>
    <w:uiPriority w:val="99"/>
    <w:unhideWhenUsed/>
    <w:rsid w:val="00AD07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79A"/>
  </w:style>
  <w:style w:type="table" w:styleId="Tablaconcuadrcula">
    <w:name w:val="Table Grid"/>
    <w:basedOn w:val="Tablanormal"/>
    <w:uiPriority w:val="39"/>
    <w:rsid w:val="0034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CDBD67A9C470196D9DEE2C6873EF0"/>
        <w:category>
          <w:name w:val="General"/>
          <w:gallery w:val="placeholder"/>
        </w:category>
        <w:types>
          <w:type w:val="bbPlcHdr"/>
        </w:types>
        <w:behaviors>
          <w:behavior w:val="content"/>
        </w:behaviors>
        <w:guid w:val="{74C05FFB-5C78-4656-BB2C-066E1EDDFF87}"/>
      </w:docPartPr>
      <w:docPartBody>
        <w:p w:rsidR="00A52E55" w:rsidRDefault="00A77C4D" w:rsidP="00A77C4D">
          <w:pPr>
            <w:pStyle w:val="77CCDBD67A9C470196D9DEE2C6873EF0"/>
          </w:pPr>
          <w:r>
            <w:rPr>
              <w:color w:val="4472C4"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4D"/>
    <w:rsid w:val="00416EF2"/>
    <w:rsid w:val="00A52E55"/>
    <w:rsid w:val="00A77C4D"/>
    <w:rsid w:val="00AB16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2F0D74F78B64E6BBE2375AE36D23E11">
    <w:name w:val="92F0D74F78B64E6BBE2375AE36D23E11"/>
    <w:rsid w:val="00A77C4D"/>
  </w:style>
  <w:style w:type="paragraph" w:customStyle="1" w:styleId="77CCDBD67A9C470196D9DEE2C6873EF0">
    <w:name w:val="77CCDBD67A9C470196D9DEE2C6873EF0"/>
    <w:rsid w:val="00A77C4D"/>
  </w:style>
  <w:style w:type="paragraph" w:customStyle="1" w:styleId="0FCE4BA6EA1F47B985846614F78F9791">
    <w:name w:val="0FCE4BA6EA1F47B985846614F78F9791"/>
    <w:rsid w:val="00A77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juan</dc:creator>
  <cp:keywords/>
  <dc:description/>
  <cp:lastModifiedBy>juan</cp:lastModifiedBy>
  <cp:revision>5</cp:revision>
  <dcterms:created xsi:type="dcterms:W3CDTF">2020-03-25T00:15:00Z</dcterms:created>
  <dcterms:modified xsi:type="dcterms:W3CDTF">2020-03-25T00:27:00Z</dcterms:modified>
</cp:coreProperties>
</file>