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7E8FD" w14:textId="0CB7C1E3" w:rsidR="00147382" w:rsidRDefault="00147382" w:rsidP="00147382">
      <w:pPr>
        <w:pStyle w:val="Ttulo"/>
      </w:pPr>
      <w:r>
        <w:t>Guía 0</w:t>
      </w:r>
      <w:r w:rsidR="00E07AB6">
        <w:t>5</w:t>
      </w:r>
      <w:r>
        <w:t>– Matemáticas-Cuarto medio TP</w:t>
      </w:r>
    </w:p>
    <w:p w14:paraId="1A417C8D" w14:textId="6654030F" w:rsidR="00606BAD" w:rsidRPr="00606BAD" w:rsidRDefault="00AB0411" w:rsidP="00606BAD">
      <w:pPr>
        <w:pStyle w:val="Ttulo"/>
        <w:rPr>
          <w:rStyle w:val="nfasis"/>
          <w:b/>
          <w:bCs/>
        </w:rPr>
      </w:pPr>
      <w:r>
        <w:rPr>
          <w:noProof/>
        </w:rPr>
        <w:drawing>
          <wp:anchor distT="0" distB="0" distL="114300" distR="114300" simplePos="0" relativeHeight="251658752" behindDoc="0" locked="0" layoutInCell="1" allowOverlap="1" wp14:anchorId="4167EDD1" wp14:editId="4290EA5C">
            <wp:simplePos x="0" y="0"/>
            <wp:positionH relativeFrom="column">
              <wp:posOffset>5982666</wp:posOffset>
            </wp:positionH>
            <wp:positionV relativeFrom="paragraph">
              <wp:posOffset>778510</wp:posOffset>
            </wp:positionV>
            <wp:extent cx="890546" cy="890546"/>
            <wp:effectExtent l="0" t="0" r="5080" b="5080"/>
            <wp:wrapThrough wrapText="bothSides">
              <wp:wrapPolygon edited="0">
                <wp:start x="0" y="0"/>
                <wp:lineTo x="0" y="21261"/>
                <wp:lineTo x="21261" y="21261"/>
                <wp:lineTo x="21261" y="0"/>
                <wp:lineTo x="0" y="0"/>
              </wp:wrapPolygon>
            </wp:wrapThrough>
            <wp:docPr id="2" name="Imagen 2" descr="Generador de Códigos QR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dor de Códigos QR Cod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0546" cy="89054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aconcuadrcula"/>
        <w:tblW w:w="0" w:type="auto"/>
        <w:tblLook w:val="04A0" w:firstRow="1" w:lastRow="0" w:firstColumn="1" w:lastColumn="0" w:noHBand="0" w:noVBand="1"/>
      </w:tblPr>
      <w:tblGrid>
        <w:gridCol w:w="1511"/>
        <w:gridCol w:w="7715"/>
      </w:tblGrid>
      <w:tr w:rsidR="009A0186" w14:paraId="374F0BB3" w14:textId="77777777" w:rsidTr="00AB0411">
        <w:tc>
          <w:tcPr>
            <w:tcW w:w="1511" w:type="dxa"/>
          </w:tcPr>
          <w:p w14:paraId="12F1E730" w14:textId="77777777" w:rsidR="009A0186" w:rsidRDefault="009A0186" w:rsidP="000270BF">
            <w:pPr>
              <w:rPr>
                <w:sz w:val="24"/>
                <w:szCs w:val="24"/>
              </w:rPr>
            </w:pPr>
            <w:r>
              <w:rPr>
                <w:sz w:val="24"/>
                <w:szCs w:val="24"/>
              </w:rPr>
              <w:t>Objetivo</w:t>
            </w:r>
          </w:p>
        </w:tc>
        <w:tc>
          <w:tcPr>
            <w:tcW w:w="6422" w:type="dxa"/>
          </w:tcPr>
          <w:p w14:paraId="3692C2FC" w14:textId="1AE8B10D" w:rsidR="00606BAD" w:rsidRPr="004944CD" w:rsidRDefault="00606BAD" w:rsidP="000270BF">
            <w:pPr>
              <w:pStyle w:val="Prrafodelista"/>
              <w:numPr>
                <w:ilvl w:val="0"/>
                <w:numId w:val="1"/>
              </w:numPr>
              <w:rPr>
                <w:sz w:val="24"/>
                <w:szCs w:val="24"/>
              </w:rPr>
            </w:pPr>
            <w:r>
              <w:rPr>
                <w:sz w:val="24"/>
                <w:szCs w:val="24"/>
              </w:rPr>
              <w:t>Determinar la inversa de funciones</w:t>
            </w:r>
            <w:r w:rsidR="00247772">
              <w:rPr>
                <w:sz w:val="24"/>
                <w:szCs w:val="24"/>
              </w:rPr>
              <w:t>, y verificar su comportamiento respecto a la función identidad.</w:t>
            </w:r>
          </w:p>
        </w:tc>
      </w:tr>
      <w:tr w:rsidR="009A0186" w14:paraId="4ED76819" w14:textId="77777777" w:rsidTr="00AB0411">
        <w:tc>
          <w:tcPr>
            <w:tcW w:w="1511" w:type="dxa"/>
          </w:tcPr>
          <w:p w14:paraId="6E8096CF" w14:textId="77777777" w:rsidR="009A0186" w:rsidRDefault="009A0186" w:rsidP="000270BF">
            <w:pPr>
              <w:rPr>
                <w:sz w:val="24"/>
                <w:szCs w:val="24"/>
              </w:rPr>
            </w:pPr>
            <w:r>
              <w:rPr>
                <w:sz w:val="24"/>
                <w:szCs w:val="24"/>
              </w:rPr>
              <w:t>Instrucciones</w:t>
            </w:r>
          </w:p>
        </w:tc>
        <w:tc>
          <w:tcPr>
            <w:tcW w:w="6422" w:type="dxa"/>
          </w:tcPr>
          <w:p w14:paraId="20F64218" w14:textId="6BC19F9B" w:rsidR="00247772" w:rsidRDefault="00247772" w:rsidP="00B2049F">
            <w:pPr>
              <w:pStyle w:val="Prrafodelista"/>
              <w:numPr>
                <w:ilvl w:val="0"/>
                <w:numId w:val="1"/>
              </w:numPr>
              <w:rPr>
                <w:sz w:val="24"/>
                <w:szCs w:val="24"/>
              </w:rPr>
            </w:pPr>
            <w:r>
              <w:rPr>
                <w:sz w:val="24"/>
                <w:szCs w:val="24"/>
              </w:rPr>
              <w:t xml:space="preserve">Para la resolución de esta guía, se requiere el uso de </w:t>
            </w:r>
            <w:proofErr w:type="spellStart"/>
            <w:r>
              <w:rPr>
                <w:sz w:val="24"/>
                <w:szCs w:val="24"/>
              </w:rPr>
              <w:t>geogebra</w:t>
            </w:r>
            <w:proofErr w:type="spellEnd"/>
            <w:r>
              <w:rPr>
                <w:sz w:val="24"/>
                <w:szCs w:val="24"/>
              </w:rPr>
              <w:t xml:space="preserve"> (de celular o de computador). El objetivo es entregar un breve trabajo (escrito a mano o en Word)</w:t>
            </w:r>
          </w:p>
          <w:p w14:paraId="6A3B2A1D" w14:textId="01D1486A" w:rsidR="00AB0411" w:rsidRDefault="00AB0411" w:rsidP="00B2049F">
            <w:pPr>
              <w:pStyle w:val="Prrafodelista"/>
              <w:numPr>
                <w:ilvl w:val="0"/>
                <w:numId w:val="1"/>
              </w:numPr>
              <w:rPr>
                <w:sz w:val="24"/>
                <w:szCs w:val="24"/>
              </w:rPr>
            </w:pPr>
            <w:r>
              <w:rPr>
                <w:sz w:val="24"/>
                <w:szCs w:val="24"/>
              </w:rPr>
              <w:t xml:space="preserve">Video de apoyo </w:t>
            </w:r>
            <w:hyperlink r:id="rId8" w:history="1">
              <w:r w:rsidRPr="00AB0411">
                <w:rPr>
                  <w:rStyle w:val="Hipervnculo"/>
                  <w:sz w:val="24"/>
                  <w:szCs w:val="24"/>
                </w:rPr>
                <w:t>https://www.loom.com/share/2cfc3314c4e9438c9e59817b9443c078</w:t>
              </w:r>
            </w:hyperlink>
          </w:p>
          <w:p w14:paraId="6F0285E4" w14:textId="13D301BC" w:rsidR="00B2049F" w:rsidRPr="00B2049F" w:rsidRDefault="00E07AB6" w:rsidP="00B2049F">
            <w:pPr>
              <w:pStyle w:val="Prrafodelista"/>
              <w:numPr>
                <w:ilvl w:val="0"/>
                <w:numId w:val="1"/>
              </w:numPr>
              <w:rPr>
                <w:sz w:val="24"/>
                <w:szCs w:val="24"/>
              </w:rPr>
            </w:pPr>
            <w:r>
              <w:rPr>
                <w:sz w:val="24"/>
                <w:szCs w:val="24"/>
              </w:rPr>
              <w:t>Consultas a carlostorralesicp@gmail.com</w:t>
            </w:r>
          </w:p>
        </w:tc>
      </w:tr>
    </w:tbl>
    <w:p w14:paraId="786C1109" w14:textId="31E1434F" w:rsidR="00BE5D6A" w:rsidRDefault="00BE5D6A" w:rsidP="00BE5D6A">
      <w:pPr>
        <w:jc w:val="both"/>
        <w:rPr>
          <w:rFonts w:eastAsiaTheme="minorEastAsia"/>
          <w:sz w:val="24"/>
          <w:szCs w:val="24"/>
        </w:rPr>
      </w:pPr>
    </w:p>
    <w:p w14:paraId="26F24711" w14:textId="2D1C8B46" w:rsidR="00247772" w:rsidRDefault="00247772" w:rsidP="00BE5D6A">
      <w:pPr>
        <w:jc w:val="both"/>
        <w:rPr>
          <w:rFonts w:eastAsiaTheme="minorEastAsia"/>
          <w:sz w:val="24"/>
          <w:szCs w:val="24"/>
        </w:rPr>
      </w:pPr>
    </w:p>
    <w:p w14:paraId="2337C618" w14:textId="176D2B3E" w:rsidR="00247772" w:rsidRDefault="00247772" w:rsidP="00BE5D6A">
      <w:pPr>
        <w:jc w:val="both"/>
        <w:rPr>
          <w:rFonts w:eastAsiaTheme="minorEastAsia"/>
          <w:sz w:val="24"/>
          <w:szCs w:val="24"/>
        </w:rPr>
      </w:pPr>
      <w:r>
        <w:rPr>
          <w:rFonts w:eastAsiaTheme="minorEastAsia"/>
          <w:sz w:val="24"/>
          <w:szCs w:val="24"/>
        </w:rPr>
        <w:t>Actividad</w:t>
      </w:r>
      <w:r w:rsidR="00B74C3D">
        <w:rPr>
          <w:rFonts w:eastAsiaTheme="minorEastAsia"/>
          <w:sz w:val="24"/>
          <w:szCs w:val="24"/>
        </w:rPr>
        <w:t xml:space="preserve"> 1</w:t>
      </w:r>
      <w:r>
        <w:rPr>
          <w:rFonts w:eastAsiaTheme="minorEastAsia"/>
          <w:sz w:val="24"/>
          <w:szCs w:val="24"/>
        </w:rPr>
        <w:t xml:space="preserve">: A partir de </w:t>
      </w:r>
      <w:r w:rsidR="00B74C3D">
        <w:rPr>
          <w:rFonts w:eastAsiaTheme="minorEastAsia"/>
          <w:sz w:val="24"/>
          <w:szCs w:val="24"/>
        </w:rPr>
        <w:t xml:space="preserve">la función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=3x-4</m:t>
        </m:r>
      </m:oMath>
    </w:p>
    <w:p w14:paraId="7E654BA4" w14:textId="4AA2E5BB" w:rsidR="00247772" w:rsidRDefault="00247772" w:rsidP="00247772">
      <w:pPr>
        <w:pStyle w:val="Prrafodelista"/>
        <w:numPr>
          <w:ilvl w:val="0"/>
          <w:numId w:val="5"/>
        </w:numPr>
        <w:jc w:val="both"/>
        <w:rPr>
          <w:rFonts w:eastAsiaTheme="minorEastAsia"/>
          <w:sz w:val="24"/>
          <w:szCs w:val="24"/>
        </w:rPr>
      </w:pPr>
      <w:r>
        <w:rPr>
          <w:rFonts w:eastAsiaTheme="minorEastAsia"/>
          <w:sz w:val="24"/>
          <w:szCs w:val="24"/>
        </w:rPr>
        <w:t xml:space="preserve">Calcula la </w:t>
      </w:r>
      <w:r>
        <w:rPr>
          <w:rFonts w:eastAsiaTheme="minorEastAsia"/>
          <w:i/>
          <w:iCs/>
          <w:sz w:val="24"/>
          <w:szCs w:val="24"/>
        </w:rPr>
        <w:t>inversa</w:t>
      </w:r>
      <w:r>
        <w:rPr>
          <w:rFonts w:eastAsiaTheme="minorEastAsia"/>
          <w:sz w:val="24"/>
          <w:szCs w:val="24"/>
        </w:rPr>
        <w:t>.</w:t>
      </w:r>
    </w:p>
    <w:p w14:paraId="17AE4EB2" w14:textId="4D8176B2" w:rsidR="00247772" w:rsidRDefault="00247772" w:rsidP="00247772">
      <w:pPr>
        <w:pStyle w:val="Prrafodelista"/>
        <w:numPr>
          <w:ilvl w:val="0"/>
          <w:numId w:val="5"/>
        </w:numPr>
        <w:jc w:val="both"/>
        <w:rPr>
          <w:rFonts w:eastAsiaTheme="minorEastAsia"/>
          <w:sz w:val="24"/>
          <w:szCs w:val="24"/>
        </w:rPr>
      </w:pPr>
      <w:r>
        <w:rPr>
          <w:rFonts w:eastAsiaTheme="minorEastAsia"/>
          <w:sz w:val="24"/>
          <w:szCs w:val="24"/>
        </w:rPr>
        <w:t xml:space="preserve">Gráfica en </w:t>
      </w:r>
      <w:proofErr w:type="spellStart"/>
      <w:r>
        <w:rPr>
          <w:rFonts w:eastAsiaTheme="minorEastAsia"/>
          <w:sz w:val="24"/>
          <w:szCs w:val="24"/>
        </w:rPr>
        <w:t>geogebra</w:t>
      </w:r>
      <w:proofErr w:type="spellEnd"/>
      <w:r>
        <w:rPr>
          <w:rFonts w:eastAsiaTheme="minorEastAsia"/>
          <w:sz w:val="24"/>
          <w:szCs w:val="24"/>
        </w:rPr>
        <w:t xml:space="preserve"> la función original, la función inversa y la función </w:t>
      </w:r>
      <m:oMath>
        <m:r>
          <w:rPr>
            <w:rFonts w:ascii="Cambria Math" w:eastAsiaTheme="minorEastAsia" w:hAnsi="Cambria Math"/>
            <w:sz w:val="24"/>
            <w:szCs w:val="24"/>
          </w:rPr>
          <m:t>i</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=x</m:t>
        </m:r>
      </m:oMath>
    </w:p>
    <w:p w14:paraId="6C8B035C" w14:textId="7AB3761C" w:rsidR="00247772" w:rsidRDefault="00247772" w:rsidP="00247772">
      <w:pPr>
        <w:pStyle w:val="Prrafodelista"/>
        <w:numPr>
          <w:ilvl w:val="0"/>
          <w:numId w:val="5"/>
        </w:numPr>
        <w:jc w:val="both"/>
        <w:rPr>
          <w:rFonts w:eastAsiaTheme="minorEastAsia"/>
          <w:sz w:val="24"/>
          <w:szCs w:val="24"/>
        </w:rPr>
      </w:pPr>
      <w:r>
        <w:rPr>
          <w:rFonts w:eastAsiaTheme="minorEastAsia"/>
          <w:sz w:val="24"/>
          <w:szCs w:val="24"/>
        </w:rPr>
        <w:t>¿Cómo s</w:t>
      </w:r>
      <w:r w:rsidR="00B74C3D">
        <w:rPr>
          <w:rFonts w:eastAsiaTheme="minorEastAsia"/>
          <w:sz w:val="24"/>
          <w:szCs w:val="24"/>
        </w:rPr>
        <w:t xml:space="preserve">e ven en la gráfica </w:t>
      </w:r>
      <w:r>
        <w:rPr>
          <w:rFonts w:eastAsiaTheme="minorEastAsia"/>
          <w:sz w:val="24"/>
          <w:szCs w:val="24"/>
        </w:rPr>
        <w:t xml:space="preserve">la función inversa y la función original respecto a </w:t>
      </w:r>
      <m:oMath>
        <m:r>
          <w:rPr>
            <w:rFonts w:ascii="Cambria Math" w:eastAsiaTheme="minorEastAsia" w:hAnsi="Cambria Math"/>
            <w:sz w:val="24"/>
            <w:szCs w:val="24"/>
          </w:rPr>
          <m:t>i</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=x</m:t>
        </m:r>
      </m:oMath>
      <w:r>
        <w:rPr>
          <w:rFonts w:eastAsiaTheme="minorEastAsia"/>
          <w:sz w:val="24"/>
          <w:szCs w:val="24"/>
        </w:rPr>
        <w:t>?</w:t>
      </w:r>
    </w:p>
    <w:p w14:paraId="343C67FB" w14:textId="6B814B78" w:rsidR="00B74C3D" w:rsidRDefault="00B74C3D" w:rsidP="00B74C3D">
      <w:pPr>
        <w:jc w:val="both"/>
        <w:rPr>
          <w:rFonts w:eastAsiaTheme="minorEastAsia"/>
          <w:sz w:val="24"/>
          <w:szCs w:val="24"/>
        </w:rPr>
      </w:pPr>
      <w:r>
        <w:rPr>
          <w:rFonts w:eastAsiaTheme="minorEastAsia"/>
          <w:sz w:val="24"/>
          <w:szCs w:val="24"/>
        </w:rPr>
        <w:t xml:space="preserve">Actividad 2: A partir de la función </w:t>
      </w:r>
      <m:oMath>
        <m:r>
          <w:rPr>
            <w:rFonts w:ascii="Cambria Math" w:eastAsiaTheme="minorEastAsia" w:hAnsi="Cambria Math"/>
            <w:sz w:val="32"/>
            <w:szCs w:val="32"/>
          </w:rPr>
          <m:t>f</m:t>
        </m:r>
        <m:d>
          <m:dPr>
            <m:ctrlPr>
              <w:rPr>
                <w:rFonts w:ascii="Cambria Math" w:eastAsiaTheme="minorEastAsia" w:hAnsi="Cambria Math"/>
                <w:i/>
                <w:sz w:val="32"/>
                <w:szCs w:val="32"/>
              </w:rPr>
            </m:ctrlPr>
          </m:dPr>
          <m:e>
            <m:r>
              <w:rPr>
                <w:rFonts w:ascii="Cambria Math" w:eastAsiaTheme="minorEastAsia" w:hAnsi="Cambria Math"/>
                <w:sz w:val="32"/>
                <w:szCs w:val="32"/>
              </w:rPr>
              <m:t>x</m:t>
            </m:r>
          </m:e>
        </m:d>
        <m:r>
          <w:rPr>
            <w:rFonts w:ascii="Cambria Math" w:eastAsiaTheme="minorEastAsia" w:hAnsi="Cambria Math"/>
            <w:sz w:val="32"/>
            <w:szCs w:val="32"/>
          </w:rPr>
          <m:t>=</m:t>
        </m:r>
        <m:f>
          <m:fPr>
            <m:ctrlPr>
              <w:rPr>
                <w:rFonts w:ascii="Cambria Math" w:eastAsiaTheme="minorEastAsia" w:hAnsi="Cambria Math"/>
                <w:i/>
                <w:sz w:val="32"/>
                <w:szCs w:val="32"/>
              </w:rPr>
            </m:ctrlPr>
          </m:fPr>
          <m:num>
            <m:r>
              <w:rPr>
                <w:rFonts w:ascii="Cambria Math" w:eastAsiaTheme="minorEastAsia" w:hAnsi="Cambria Math"/>
                <w:sz w:val="32"/>
                <w:szCs w:val="32"/>
              </w:rPr>
              <m:t>3x-1</m:t>
            </m:r>
          </m:num>
          <m:den>
            <m:r>
              <w:rPr>
                <w:rFonts w:ascii="Cambria Math" w:eastAsiaTheme="minorEastAsia" w:hAnsi="Cambria Math"/>
                <w:sz w:val="32"/>
                <w:szCs w:val="32"/>
              </w:rPr>
              <m:t>2</m:t>
            </m:r>
          </m:den>
        </m:f>
      </m:oMath>
    </w:p>
    <w:p w14:paraId="0C6DCD92" w14:textId="77777777" w:rsidR="00B74C3D" w:rsidRDefault="00B74C3D" w:rsidP="00B74C3D">
      <w:pPr>
        <w:pStyle w:val="Prrafodelista"/>
        <w:numPr>
          <w:ilvl w:val="0"/>
          <w:numId w:val="6"/>
        </w:numPr>
        <w:jc w:val="both"/>
        <w:rPr>
          <w:rFonts w:eastAsiaTheme="minorEastAsia"/>
          <w:sz w:val="24"/>
          <w:szCs w:val="24"/>
        </w:rPr>
      </w:pPr>
      <w:r>
        <w:rPr>
          <w:rFonts w:eastAsiaTheme="minorEastAsia"/>
          <w:sz w:val="24"/>
          <w:szCs w:val="24"/>
        </w:rPr>
        <w:t xml:space="preserve">Calcula la </w:t>
      </w:r>
      <w:r>
        <w:rPr>
          <w:rFonts w:eastAsiaTheme="minorEastAsia"/>
          <w:i/>
          <w:iCs/>
          <w:sz w:val="24"/>
          <w:szCs w:val="24"/>
        </w:rPr>
        <w:t>inversa</w:t>
      </w:r>
      <w:r>
        <w:rPr>
          <w:rFonts w:eastAsiaTheme="minorEastAsia"/>
          <w:sz w:val="24"/>
          <w:szCs w:val="24"/>
        </w:rPr>
        <w:t>.</w:t>
      </w:r>
    </w:p>
    <w:p w14:paraId="6B741528" w14:textId="77777777" w:rsidR="00B74C3D" w:rsidRDefault="00B74C3D" w:rsidP="00B74C3D">
      <w:pPr>
        <w:pStyle w:val="Prrafodelista"/>
        <w:numPr>
          <w:ilvl w:val="0"/>
          <w:numId w:val="6"/>
        </w:numPr>
        <w:jc w:val="both"/>
        <w:rPr>
          <w:rFonts w:eastAsiaTheme="minorEastAsia"/>
          <w:sz w:val="24"/>
          <w:szCs w:val="24"/>
        </w:rPr>
      </w:pPr>
      <w:r>
        <w:rPr>
          <w:rFonts w:eastAsiaTheme="minorEastAsia"/>
          <w:sz w:val="24"/>
          <w:szCs w:val="24"/>
        </w:rPr>
        <w:t xml:space="preserve">Gráfica en </w:t>
      </w:r>
      <w:proofErr w:type="spellStart"/>
      <w:r>
        <w:rPr>
          <w:rFonts w:eastAsiaTheme="minorEastAsia"/>
          <w:sz w:val="24"/>
          <w:szCs w:val="24"/>
        </w:rPr>
        <w:t>geogebra</w:t>
      </w:r>
      <w:proofErr w:type="spellEnd"/>
      <w:r>
        <w:rPr>
          <w:rFonts w:eastAsiaTheme="minorEastAsia"/>
          <w:sz w:val="24"/>
          <w:szCs w:val="24"/>
        </w:rPr>
        <w:t xml:space="preserve"> la función original, la función inversa y la función </w:t>
      </w:r>
      <m:oMath>
        <m:r>
          <w:rPr>
            <w:rFonts w:ascii="Cambria Math" w:eastAsiaTheme="minorEastAsia" w:hAnsi="Cambria Math"/>
            <w:sz w:val="24"/>
            <w:szCs w:val="24"/>
          </w:rPr>
          <m:t>i</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=x</m:t>
        </m:r>
      </m:oMath>
    </w:p>
    <w:p w14:paraId="5F5C856F" w14:textId="77777777" w:rsidR="00B74C3D" w:rsidRDefault="00B74C3D" w:rsidP="00B74C3D">
      <w:pPr>
        <w:pStyle w:val="Prrafodelista"/>
        <w:numPr>
          <w:ilvl w:val="0"/>
          <w:numId w:val="6"/>
        </w:numPr>
        <w:jc w:val="both"/>
        <w:rPr>
          <w:rFonts w:eastAsiaTheme="minorEastAsia"/>
          <w:sz w:val="24"/>
          <w:szCs w:val="24"/>
        </w:rPr>
      </w:pPr>
      <w:r>
        <w:rPr>
          <w:rFonts w:eastAsiaTheme="minorEastAsia"/>
          <w:sz w:val="24"/>
          <w:szCs w:val="24"/>
        </w:rPr>
        <w:t xml:space="preserve">¿Cómo se ven en la gráfica la función inversa y la función original respecto a </w:t>
      </w:r>
      <m:oMath>
        <m:r>
          <w:rPr>
            <w:rFonts w:ascii="Cambria Math" w:eastAsiaTheme="minorEastAsia" w:hAnsi="Cambria Math"/>
            <w:sz w:val="24"/>
            <w:szCs w:val="24"/>
          </w:rPr>
          <m:t>i</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=x</m:t>
        </m:r>
      </m:oMath>
      <w:r>
        <w:rPr>
          <w:rFonts w:eastAsiaTheme="minorEastAsia"/>
          <w:sz w:val="24"/>
          <w:szCs w:val="24"/>
        </w:rPr>
        <w:t>?</w:t>
      </w:r>
    </w:p>
    <w:p w14:paraId="51C6FC25" w14:textId="279A6C96" w:rsidR="00B74C3D" w:rsidRDefault="0046702E" w:rsidP="00B74C3D">
      <w:pPr>
        <w:jc w:val="both"/>
        <w:rPr>
          <w:rFonts w:eastAsiaTheme="minorEastAsia"/>
          <w:sz w:val="24"/>
          <w:szCs w:val="24"/>
        </w:rPr>
      </w:pPr>
      <w:r>
        <w:rPr>
          <w:rFonts w:eastAsiaTheme="minorEastAsia"/>
          <w:sz w:val="24"/>
          <w:szCs w:val="24"/>
        </w:rPr>
        <w:t>Lo ideal es que estas actividades sean entregadas de forma clara y ordenada, utilizando las imágenes de las gráficas, utilizando capturas de pantallas, y las herramientas de Word de buena manera. Si realiza la actividad en su cuaderno, al momento de hacer las gráficas, que estas sean bosquejos en los cuales se pueda identificar cual gráfica corresponde a cada función.</w:t>
      </w:r>
    </w:p>
    <w:p w14:paraId="6A4484DD" w14:textId="74E0E2E9" w:rsidR="0046702E" w:rsidRDefault="0046702E" w:rsidP="00B74C3D">
      <w:pPr>
        <w:jc w:val="both"/>
        <w:rPr>
          <w:rFonts w:eastAsiaTheme="minorEastAsia"/>
          <w:sz w:val="24"/>
          <w:szCs w:val="24"/>
        </w:rPr>
      </w:pPr>
      <w:r>
        <w:rPr>
          <w:rFonts w:eastAsiaTheme="minorEastAsia"/>
          <w:sz w:val="24"/>
          <w:szCs w:val="24"/>
        </w:rPr>
        <w:t>En el video entrego algunas técnicas para hacer este trabajo.</w:t>
      </w:r>
    </w:p>
    <w:p w14:paraId="726DFE1A" w14:textId="7322CDE4" w:rsidR="0046702E" w:rsidRPr="00B74C3D" w:rsidRDefault="0046702E" w:rsidP="00B74C3D">
      <w:pPr>
        <w:jc w:val="both"/>
        <w:rPr>
          <w:rFonts w:eastAsiaTheme="minorEastAsia"/>
          <w:sz w:val="24"/>
          <w:szCs w:val="24"/>
        </w:rPr>
      </w:pPr>
    </w:p>
    <w:sectPr w:rsidR="0046702E" w:rsidRPr="00B74C3D" w:rsidSect="00147382">
      <w:head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CFDA6" w14:textId="77777777" w:rsidR="00EC37CF" w:rsidRDefault="00EC37CF" w:rsidP="00147382">
      <w:pPr>
        <w:spacing w:after="0" w:line="240" w:lineRule="auto"/>
      </w:pPr>
      <w:r>
        <w:separator/>
      </w:r>
    </w:p>
  </w:endnote>
  <w:endnote w:type="continuationSeparator" w:id="0">
    <w:p w14:paraId="686FCF15" w14:textId="77777777" w:rsidR="00EC37CF" w:rsidRDefault="00EC37CF" w:rsidP="0014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09093" w14:textId="77777777" w:rsidR="00EC37CF" w:rsidRDefault="00EC37CF" w:rsidP="00147382">
      <w:pPr>
        <w:spacing w:after="0" w:line="240" w:lineRule="auto"/>
      </w:pPr>
      <w:r>
        <w:separator/>
      </w:r>
    </w:p>
  </w:footnote>
  <w:footnote w:type="continuationSeparator" w:id="0">
    <w:p w14:paraId="5EE28190" w14:textId="77777777" w:rsidR="00EC37CF" w:rsidRDefault="00EC37CF" w:rsidP="00147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39FC9" w14:textId="77777777" w:rsidR="00147382" w:rsidRDefault="00147382">
    <w:pPr>
      <w:pStyle w:val="Encabezado"/>
    </w:pPr>
    <w:r>
      <w:rPr>
        <w:noProof/>
      </w:rPr>
      <w:drawing>
        <wp:anchor distT="0" distB="0" distL="114300" distR="114300" simplePos="0" relativeHeight="251659264" behindDoc="0" locked="0" layoutInCell="1" allowOverlap="1" wp14:anchorId="54292499" wp14:editId="496DF01A">
          <wp:simplePos x="0" y="0"/>
          <wp:positionH relativeFrom="margin">
            <wp:align>right</wp:align>
          </wp:positionH>
          <wp:positionV relativeFrom="paragraph">
            <wp:posOffset>7620</wp:posOffset>
          </wp:positionV>
          <wp:extent cx="818515" cy="998855"/>
          <wp:effectExtent l="0" t="0" r="635" b="0"/>
          <wp:wrapThrough wrapText="bothSides">
            <wp:wrapPolygon edited="0">
              <wp:start x="0" y="0"/>
              <wp:lineTo x="0" y="21010"/>
              <wp:lineTo x="21114" y="21010"/>
              <wp:lineTo x="21114" y="0"/>
              <wp:lineTo x="0" y="0"/>
            </wp:wrapPolygon>
          </wp:wrapThrough>
          <wp:docPr id="1" name="Imagen 1" descr="Imagen que contiene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ignia.jpg"/>
                  <pic:cNvPicPr/>
                </pic:nvPicPr>
                <pic:blipFill>
                  <a:blip r:embed="rId1">
                    <a:extLst>
                      <a:ext uri="{28A0092B-C50C-407E-A947-70E740481C1C}">
                        <a14:useLocalDpi xmlns:a14="http://schemas.microsoft.com/office/drawing/2010/main" val="0"/>
                      </a:ext>
                    </a:extLst>
                  </a:blip>
                  <a:stretch>
                    <a:fillRect/>
                  </a:stretch>
                </pic:blipFill>
                <pic:spPr>
                  <a:xfrm>
                    <a:off x="0" y="0"/>
                    <a:ext cx="818515" cy="998855"/>
                  </a:xfrm>
                  <a:prstGeom prst="rect">
                    <a:avLst/>
                  </a:prstGeom>
                </pic:spPr>
              </pic:pic>
            </a:graphicData>
          </a:graphic>
          <wp14:sizeRelH relativeFrom="page">
            <wp14:pctWidth>0</wp14:pctWidth>
          </wp14:sizeRelH>
          <wp14:sizeRelV relativeFrom="page">
            <wp14:pctHeight>0</wp14:pctHeight>
          </wp14:sizeRelV>
        </wp:anchor>
      </w:drawing>
    </w:r>
    <w:r>
      <w:t>Colegio Ignacio Carrera Pinto</w:t>
    </w:r>
  </w:p>
  <w:p w14:paraId="2205B1F8" w14:textId="77777777" w:rsidR="00147382" w:rsidRDefault="00147382">
    <w:pPr>
      <w:pStyle w:val="Encabezado"/>
    </w:pPr>
    <w:r>
      <w:t>Matemáticas</w:t>
    </w:r>
  </w:p>
  <w:p w14:paraId="4F8949AA" w14:textId="77777777" w:rsidR="00147382" w:rsidRDefault="00147382">
    <w:pPr>
      <w:pStyle w:val="Encabezado"/>
    </w:pPr>
    <w:r>
      <w:t>Olmué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1E35"/>
    <w:multiLevelType w:val="hybridMultilevel"/>
    <w:tmpl w:val="03A4F91A"/>
    <w:lvl w:ilvl="0" w:tplc="0F6272D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FA02F1B"/>
    <w:multiLevelType w:val="hybridMultilevel"/>
    <w:tmpl w:val="DD86115E"/>
    <w:lvl w:ilvl="0" w:tplc="3676C90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2F350CA"/>
    <w:multiLevelType w:val="hybridMultilevel"/>
    <w:tmpl w:val="B2749B08"/>
    <w:lvl w:ilvl="0" w:tplc="72DAB12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C9B0DFC"/>
    <w:multiLevelType w:val="hybridMultilevel"/>
    <w:tmpl w:val="03A4F91A"/>
    <w:lvl w:ilvl="0" w:tplc="0F6272D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CFB5252"/>
    <w:multiLevelType w:val="hybridMultilevel"/>
    <w:tmpl w:val="238C10EE"/>
    <w:lvl w:ilvl="0" w:tplc="3C8A05C8">
      <w:numFmt w:val="bullet"/>
      <w:lvlText w:val="-"/>
      <w:lvlJc w:val="left"/>
      <w:pPr>
        <w:ind w:left="720" w:hanging="360"/>
      </w:pPr>
      <w:rPr>
        <w:rFonts w:ascii="Calibri" w:eastAsiaTheme="minorHAns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721B5A"/>
    <w:multiLevelType w:val="hybridMultilevel"/>
    <w:tmpl w:val="87C4E8F4"/>
    <w:lvl w:ilvl="0" w:tplc="5A1E9DF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82"/>
    <w:rsid w:val="000006F4"/>
    <w:rsid w:val="00031926"/>
    <w:rsid w:val="00147382"/>
    <w:rsid w:val="00247772"/>
    <w:rsid w:val="003B743A"/>
    <w:rsid w:val="003C5097"/>
    <w:rsid w:val="00440D33"/>
    <w:rsid w:val="0046702E"/>
    <w:rsid w:val="00501E26"/>
    <w:rsid w:val="00606BAD"/>
    <w:rsid w:val="009A0186"/>
    <w:rsid w:val="00A013C1"/>
    <w:rsid w:val="00AB0411"/>
    <w:rsid w:val="00B2049F"/>
    <w:rsid w:val="00B74C3D"/>
    <w:rsid w:val="00BE5D6A"/>
    <w:rsid w:val="00E03730"/>
    <w:rsid w:val="00E07AB6"/>
    <w:rsid w:val="00E94E35"/>
    <w:rsid w:val="00EC37CF"/>
    <w:rsid w:val="00EF4F1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92BA7E"/>
  <w15:chartTrackingRefBased/>
  <w15:docId w15:val="{8DA2BC07-22DD-483C-94E0-F7B8A29F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73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7382"/>
  </w:style>
  <w:style w:type="paragraph" w:styleId="Piedepgina">
    <w:name w:val="footer"/>
    <w:basedOn w:val="Normal"/>
    <w:link w:val="PiedepginaCar"/>
    <w:uiPriority w:val="99"/>
    <w:unhideWhenUsed/>
    <w:rsid w:val="001473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7382"/>
  </w:style>
  <w:style w:type="paragraph" w:styleId="Ttulo">
    <w:name w:val="Title"/>
    <w:basedOn w:val="Normal"/>
    <w:next w:val="Normal"/>
    <w:link w:val="TtuloCar"/>
    <w:uiPriority w:val="10"/>
    <w:qFormat/>
    <w:rsid w:val="001473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382"/>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9A0186"/>
    <w:pPr>
      <w:ind w:left="720"/>
      <w:contextualSpacing/>
    </w:pPr>
  </w:style>
  <w:style w:type="table" w:styleId="Tablaconcuadrcula">
    <w:name w:val="Table Grid"/>
    <w:basedOn w:val="Tablanormal"/>
    <w:uiPriority w:val="39"/>
    <w:rsid w:val="009A0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A0186"/>
    <w:rPr>
      <w:color w:val="0563C1" w:themeColor="hyperlink"/>
      <w:u w:val="single"/>
    </w:rPr>
  </w:style>
  <w:style w:type="character" w:styleId="Textodelmarcadordeposicin">
    <w:name w:val="Placeholder Text"/>
    <w:basedOn w:val="Fuentedeprrafopredeter"/>
    <w:uiPriority w:val="99"/>
    <w:semiHidden/>
    <w:rsid w:val="009A0186"/>
    <w:rPr>
      <w:color w:val="808080"/>
    </w:rPr>
  </w:style>
  <w:style w:type="character" w:styleId="nfasis">
    <w:name w:val="Emphasis"/>
    <w:basedOn w:val="Fuentedeprrafopredeter"/>
    <w:uiPriority w:val="20"/>
    <w:qFormat/>
    <w:rsid w:val="00606BAD"/>
    <w:rPr>
      <w:i/>
      <w:iCs/>
    </w:rPr>
  </w:style>
  <w:style w:type="character" w:styleId="Mencinsinresolver">
    <w:name w:val="Unresolved Mention"/>
    <w:basedOn w:val="Fuentedeprrafopredeter"/>
    <w:uiPriority w:val="99"/>
    <w:semiHidden/>
    <w:unhideWhenUsed/>
    <w:rsid w:val="00B20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om.com/share/2cfc3314c4e9438c9e59817b9443c07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1220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torrales</dc:creator>
  <cp:keywords/>
  <dc:description/>
  <cp:lastModifiedBy>Carlos Torrales (Docente De Aula)</cp:lastModifiedBy>
  <cp:revision>2</cp:revision>
  <dcterms:created xsi:type="dcterms:W3CDTF">2020-05-19T23:16:00Z</dcterms:created>
  <dcterms:modified xsi:type="dcterms:W3CDTF">2020-05-19T23:16:00Z</dcterms:modified>
</cp:coreProperties>
</file>