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C" w:rsidRDefault="0092301C"/>
    <w:p w:rsidR="0092301C" w:rsidRDefault="0092301C"/>
    <w:p w:rsidR="0092301C" w:rsidRDefault="008E0F22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PROTOCOLO DE ACTUALIZACIÓN MEDIDAS SANITARIAS Y VIGILANCIA EPIDEMIOLÓGICA </w:t>
      </w:r>
    </w:p>
    <w:p w:rsidR="0092301C" w:rsidRDefault="008E0F2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(VIGENTE A PARTIR DEL 01 DE OCTUBRE CON CONOCIMIENTO Y APROBACIÓN DEL CONSE</w:t>
      </w:r>
      <w:r w:rsidR="005831A7">
        <w:rPr>
          <w:b/>
          <w:sz w:val="20"/>
          <w:szCs w:val="20"/>
        </w:rPr>
        <w:t>JO ESCOLAR</w:t>
      </w:r>
      <w:bookmarkStart w:id="0" w:name="_GoBack"/>
      <w:bookmarkEnd w:id="0"/>
      <w:r>
        <w:rPr>
          <w:b/>
          <w:sz w:val="20"/>
          <w:szCs w:val="20"/>
        </w:rPr>
        <w:t xml:space="preserve">) </w:t>
      </w: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0"/>
          <w:szCs w:val="20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0"/>
          <w:szCs w:val="20"/>
        </w:rPr>
      </w:pPr>
    </w:p>
    <w:p w:rsidR="0092301C" w:rsidRDefault="008E0F22">
      <w:r>
        <w:t xml:space="preserve">El siguiente documento corresponde a una actualización del protocolo de medidas sanitarias y vigilancia epidemiológica del </w:t>
      </w:r>
      <w:r w:rsidR="00FD2F5F">
        <w:t>establecimiento,</w:t>
      </w:r>
      <w:r>
        <w:t xml:space="preserve">  elaborado a partir de las definiciones entregadas por el Ministerio de </w:t>
      </w:r>
      <w:r w:rsidR="00FD2F5F">
        <w:t>Salud.</w:t>
      </w:r>
    </w:p>
    <w:p w:rsidR="0092301C" w:rsidRDefault="0092301C"/>
    <w:p w:rsidR="0092301C" w:rsidRDefault="008E0F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MEDIDAS SANITARIAS EN ESTABLECIMIE</w:t>
      </w:r>
      <w:r>
        <w:rPr>
          <w:b/>
          <w:color w:val="000000"/>
          <w:sz w:val="24"/>
          <w:szCs w:val="24"/>
          <w:u w:val="single"/>
        </w:rPr>
        <w:t>NTOS EDUCACIONALES</w:t>
      </w: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</w:rPr>
      </w:pPr>
    </w:p>
    <w:p w:rsidR="0092301C" w:rsidRDefault="008E0F22">
      <w:pPr>
        <w:rPr>
          <w:b/>
        </w:rPr>
      </w:pPr>
      <w:r>
        <w:rPr>
          <w:b/>
        </w:rPr>
        <w:t>1. Clases y actividades presenciales:</w:t>
      </w:r>
    </w:p>
    <w:p w:rsidR="0092301C" w:rsidRDefault="008E0F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El establecimiento  </w:t>
      </w:r>
      <w:r>
        <w:t xml:space="preserve">realizará </w:t>
      </w:r>
      <w:r>
        <w:rPr>
          <w:color w:val="000000"/>
        </w:rPr>
        <w:t xml:space="preserve">clases presenciales. La asistencia es obligatoria. Todo estudiante que no asista a </w:t>
      </w:r>
      <w:r w:rsidR="00FD2F5F">
        <w:rPr>
          <w:color w:val="000000"/>
        </w:rPr>
        <w:t>clases,</w:t>
      </w:r>
      <w:r>
        <w:t xml:space="preserve"> su apoderado de</w:t>
      </w:r>
      <w:r>
        <w:rPr>
          <w:color w:val="000000"/>
        </w:rPr>
        <w:t>berá</w:t>
      </w:r>
      <w:r>
        <w:t xml:space="preserve"> justificar por escrito vía </w:t>
      </w:r>
      <w:r>
        <w:rPr>
          <w:color w:val="000000"/>
        </w:rPr>
        <w:t xml:space="preserve"> agenda o presentar certificado médico respectivo.</w:t>
      </w: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92301C" w:rsidRDefault="008E0F22">
      <w:pPr>
        <w:rPr>
          <w:b/>
        </w:rPr>
      </w:pPr>
      <w:r>
        <w:rPr>
          <w:b/>
        </w:rPr>
        <w:t>2. Distancia física y aforos:</w:t>
      </w:r>
    </w:p>
    <w:p w:rsidR="0092301C" w:rsidRDefault="008E0F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Considerando que nuestr</w:t>
      </w:r>
      <w:r>
        <w:t xml:space="preserve">os estudiantes tienen </w:t>
      </w:r>
      <w:r>
        <w:rPr>
          <w:color w:val="000000"/>
        </w:rPr>
        <w:t xml:space="preserve">más del 80% </w:t>
      </w:r>
      <w:r>
        <w:t xml:space="preserve">de </w:t>
      </w:r>
      <w:r>
        <w:rPr>
          <w:color w:val="000000"/>
        </w:rPr>
        <w:t xml:space="preserve"> su esquema de vacunación completo, se elimina la restricción de aforos dentro de los espacios </w:t>
      </w:r>
      <w:r>
        <w:t>educativos</w:t>
      </w:r>
      <w:r>
        <w:rPr>
          <w:color w:val="000000"/>
        </w:rPr>
        <w:t xml:space="preserve"> de ambos</w:t>
      </w:r>
      <w:r>
        <w:rPr>
          <w:color w:val="000000"/>
        </w:rPr>
        <w:t xml:space="preserve"> locales , propiciando el </w:t>
      </w:r>
    </w:p>
    <w:p w:rsidR="0092301C" w:rsidRDefault="008E0F2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distanciamiento</w:t>
      </w:r>
      <w:r>
        <w:rPr>
          <w:color w:val="000000"/>
        </w:rPr>
        <w:t xml:space="preserve"> en las actividades cotidianas siempre que esto sea posible.</w:t>
      </w:r>
    </w:p>
    <w:p w:rsidR="0092301C" w:rsidRDefault="0092301C">
      <w:pPr>
        <w:rPr>
          <w:b/>
        </w:rPr>
      </w:pPr>
    </w:p>
    <w:p w:rsidR="0092301C" w:rsidRDefault="008E0F22">
      <w:pPr>
        <w:rPr>
          <w:b/>
        </w:rPr>
      </w:pPr>
      <w:r>
        <w:rPr>
          <w:b/>
        </w:rPr>
        <w:t>3. Medidas de prevención vigentes:</w:t>
      </w:r>
    </w:p>
    <w:p w:rsidR="0092301C" w:rsidRDefault="008E0F22">
      <w:pPr>
        <w:rPr>
          <w:b/>
        </w:rPr>
      </w:pPr>
      <w:r>
        <w:tab/>
        <w:t xml:space="preserve">En ambas sedes del colegio se continuarán aplicando las siguientes medidas sanitarias </w:t>
      </w:r>
      <w:r w:rsidR="00FD2F5F">
        <w:t>preventivas:</w:t>
      </w:r>
    </w:p>
    <w:p w:rsidR="0092301C" w:rsidRDefault="008E0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Ventilación permanente de las aulas y espacios comunes, manteniendo abierta al menos una ventana o la puerta. </w:t>
      </w:r>
    </w:p>
    <w:p w:rsidR="0092301C" w:rsidRDefault="008E0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El uso de mascarilla no es obligatorio en ninguna modalidad del sistema educativo. Aquellas/os </w:t>
      </w:r>
      <w:r>
        <w:t>estudiantes</w:t>
      </w:r>
      <w:r>
        <w:rPr>
          <w:color w:val="000000"/>
        </w:rPr>
        <w:t xml:space="preserve"> que presenten al</w:t>
      </w:r>
      <w:r>
        <w:t xml:space="preserve">guna complicación </w:t>
      </w:r>
      <w:r w:rsidR="00FD2F5F">
        <w:t>respiratoria,</w:t>
      </w:r>
      <w:r>
        <w:t xml:space="preserve"> se les solicitará de manera voluntaria y preventiva su uso al interior de los espacios comunes del colegio.</w:t>
      </w:r>
    </w:p>
    <w:p w:rsidR="0092301C" w:rsidRDefault="008E0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Los estudiantes </w:t>
      </w:r>
      <w:r>
        <w:t>efectuarán un lavado de</w:t>
      </w:r>
      <w:r>
        <w:rPr>
          <w:color w:val="000000"/>
        </w:rPr>
        <w:t xml:space="preserve"> manos con jabón o uso de alcohol gel cada 3 </w:t>
      </w:r>
      <w:r w:rsidR="00FD2F5F">
        <w:rPr>
          <w:color w:val="000000"/>
        </w:rPr>
        <w:t>horas.</w:t>
      </w:r>
    </w:p>
    <w:p w:rsidR="0092301C" w:rsidRDefault="008E0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L</w:t>
      </w:r>
      <w:r>
        <w:rPr>
          <w:color w:val="000000"/>
        </w:rPr>
        <w:t xml:space="preserve">os </w:t>
      </w:r>
      <w:r>
        <w:t>apoderados deben estar</w:t>
      </w:r>
      <w:r>
        <w:rPr>
          <w:color w:val="000000"/>
        </w:rPr>
        <w:t xml:space="preserve"> alertas diariament</w:t>
      </w:r>
      <w:r>
        <w:rPr>
          <w:color w:val="000000"/>
        </w:rPr>
        <w:t xml:space="preserve">e ante la presencia de síntomas de COVID-19. </w:t>
      </w:r>
    </w:p>
    <w:p w:rsidR="0092301C" w:rsidRDefault="008E0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El transporte escolar mantiene protocolos establecidos previamente </w:t>
      </w:r>
      <w:r w:rsidR="00FD2F5F">
        <w:t>(mantener</w:t>
      </w:r>
      <w:r>
        <w:rPr>
          <w:color w:val="000000"/>
        </w:rPr>
        <w:t xml:space="preserve"> una lista de pasajeros y la ventilación constante)  No es obligatorio el uso de mascarillas.</w:t>
      </w:r>
    </w:p>
    <w:p w:rsidR="0092301C" w:rsidRDefault="008E0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Se propenderá a r</w:t>
      </w:r>
      <w:r>
        <w:rPr>
          <w:color w:val="000000"/>
        </w:rPr>
        <w:t>ealizar actividad fís</w:t>
      </w:r>
      <w:r>
        <w:rPr>
          <w:color w:val="000000"/>
        </w:rPr>
        <w:t xml:space="preserve">ica en lugares ventilados o al aire libre cuando sea posible </w:t>
      </w: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</w:pPr>
    </w:p>
    <w:p w:rsidR="0092301C" w:rsidRDefault="008E0F22">
      <w:pPr>
        <w:rPr>
          <w:b/>
          <w:u w:val="single"/>
        </w:rPr>
      </w:pPr>
      <w:r>
        <w:rPr>
          <w:b/>
          <w:u w:val="single"/>
        </w:rPr>
        <w:t xml:space="preserve">OBSERVACIONES </w:t>
      </w:r>
    </w:p>
    <w:p w:rsidR="0092301C" w:rsidRDefault="0092301C">
      <w:pPr>
        <w:rPr>
          <w:b/>
          <w:u w:val="single"/>
        </w:rPr>
      </w:pPr>
    </w:p>
    <w:tbl>
      <w:tblPr>
        <w:tblStyle w:val="a"/>
        <w:tblW w:w="10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5"/>
      </w:tblGrid>
      <w:tr w:rsidR="0092301C">
        <w:tc>
          <w:tcPr>
            <w:tcW w:w="10345" w:type="dxa"/>
          </w:tcPr>
          <w:p w:rsidR="0092301C" w:rsidRDefault="0092301C"/>
          <w:p w:rsidR="0092301C" w:rsidRDefault="008E0F22">
            <w:r>
              <w:t xml:space="preserve">      No es obligatorio el uso de la </w:t>
            </w:r>
            <w:r w:rsidR="00FD2F5F">
              <w:t xml:space="preserve">mascarilla. </w:t>
            </w:r>
            <w:r>
              <w:t xml:space="preserve">Sin perjuicio de lo </w:t>
            </w:r>
            <w:r w:rsidR="00FD2F5F">
              <w:t>anterior,</w:t>
            </w:r>
            <w:r>
              <w:t xml:space="preserve"> Si el </w:t>
            </w:r>
            <w:r w:rsidR="00FD2F5F">
              <w:t>apoderado,</w:t>
            </w:r>
            <w:r>
              <w:t xml:space="preserve">  cuidador o adulto </w:t>
            </w:r>
            <w:r w:rsidR="00FD2F5F">
              <w:t>responsable,</w:t>
            </w:r>
            <w:r>
              <w:t xml:space="preserve"> considera necesario mantener el uso en el  </w:t>
            </w:r>
            <w:r w:rsidR="00FD2F5F">
              <w:t>niño,</w:t>
            </w:r>
            <w:r>
              <w:t xml:space="preserve"> niña o adolescente en el establecimiento puede </w:t>
            </w:r>
            <w:r>
              <w:t>hacerlo</w:t>
            </w:r>
            <w:r>
              <w:t>,</w:t>
            </w:r>
            <w:r w:rsidR="00FD2F5F">
              <w:t xml:space="preserve"> </w:t>
            </w:r>
            <w:r>
              <w:t>enviando</w:t>
            </w:r>
            <w:r>
              <w:t xml:space="preserve"> a su hijo(a) los implementos necesarios para </w:t>
            </w:r>
            <w:r w:rsidR="00FD2F5F">
              <w:t>ello.-</w:t>
            </w:r>
          </w:p>
          <w:p w:rsidR="0092301C" w:rsidRDefault="0092301C"/>
        </w:tc>
      </w:tr>
    </w:tbl>
    <w:p w:rsidR="0092301C" w:rsidRDefault="0092301C"/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92301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2301C" w:rsidRDefault="008E0F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II.- </w:t>
      </w:r>
      <w:r>
        <w:rPr>
          <w:b/>
          <w:color w:val="000000"/>
          <w:sz w:val="24"/>
          <w:szCs w:val="24"/>
        </w:rPr>
        <w:t>PROTOCOLO DE VIGILANCIA EPIDEMIOLÓGICA, INVESTIGACIÓN DE BROTES Y MEDIDAS SANITARIAS</w:t>
      </w:r>
    </w:p>
    <w:p w:rsidR="0092301C" w:rsidRDefault="0092301C">
      <w:pPr>
        <w:rPr>
          <w:b/>
          <w:sz w:val="24"/>
          <w:szCs w:val="24"/>
        </w:rPr>
      </w:pPr>
    </w:p>
    <w:p w:rsidR="0092301C" w:rsidRPr="003B5DC0" w:rsidRDefault="008E0F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3B5DC0">
        <w:rPr>
          <w:b/>
          <w:color w:val="000000"/>
        </w:rPr>
        <w:t xml:space="preserve">Definiciones de casos.- </w:t>
      </w:r>
    </w:p>
    <w:p w:rsidR="0092301C" w:rsidRPr="003B5DC0" w:rsidRDefault="0092301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2301C" w:rsidRPr="003B5DC0" w:rsidRDefault="008E0F22">
      <w:pPr>
        <w:rPr>
          <w:b/>
          <w:u w:val="single"/>
        </w:rPr>
      </w:pPr>
      <w:r w:rsidRPr="003B5DC0">
        <w:rPr>
          <w:b/>
          <w:u w:val="single"/>
        </w:rPr>
        <w:t>Persona definida como caso sospechoso</w:t>
      </w:r>
    </w:p>
    <w:p w:rsidR="0092301C" w:rsidRPr="003B5DC0" w:rsidRDefault="008E0F22">
      <w:r w:rsidRPr="003B5DC0">
        <w:t>a. Persona que presenta un cuadro agudo con al menos un síntoma cardinal  o al menos dos de los síntomas restantes (no cardinales). Se considera síntoma un signo nuevo para la persona y que persiste por más de 24 horas</w:t>
      </w:r>
      <w:r w:rsidRPr="003B5DC0">
        <w:t>.</w:t>
      </w:r>
    </w:p>
    <w:p w:rsidR="0092301C" w:rsidRPr="003B5DC0" w:rsidRDefault="008E0F22">
      <w:r w:rsidRPr="003B5DC0">
        <w:t>b. Persona que presenta una infección Aguda Respiratoria Grave que requiere hospitalización.</w:t>
      </w:r>
    </w:p>
    <w:p w:rsidR="0092301C" w:rsidRPr="003B5DC0" w:rsidRDefault="0092301C">
      <w:pPr>
        <w:rPr>
          <w:b/>
          <w:i/>
        </w:rPr>
      </w:pPr>
    </w:p>
    <w:p w:rsidR="0092301C" w:rsidRPr="003B5DC0" w:rsidRDefault="008E0F22">
      <w:r w:rsidRPr="003B5DC0">
        <w:rPr>
          <w:b/>
          <w:i/>
        </w:rPr>
        <w:t xml:space="preserve">Para no </w:t>
      </w:r>
      <w:r w:rsidR="00FD2F5F" w:rsidRPr="003B5DC0">
        <w:rPr>
          <w:b/>
          <w:i/>
        </w:rPr>
        <w:t xml:space="preserve">olvidar… </w:t>
      </w:r>
    </w:p>
    <w:tbl>
      <w:tblPr>
        <w:tblStyle w:val="a0"/>
        <w:tblW w:w="10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5"/>
      </w:tblGrid>
      <w:tr w:rsidR="0092301C" w:rsidRPr="003B5DC0">
        <w:tc>
          <w:tcPr>
            <w:tcW w:w="10345" w:type="dxa"/>
          </w:tcPr>
          <w:p w:rsidR="0092301C" w:rsidRPr="003B5DC0" w:rsidRDefault="0092301C"/>
          <w:p w:rsidR="0092301C" w:rsidRPr="003B5DC0" w:rsidRDefault="008E0F22">
            <w:r w:rsidRPr="003B5DC0">
              <w:rPr>
                <w:b/>
              </w:rPr>
              <w:t>Síntomas cardinales</w:t>
            </w:r>
            <w:r w:rsidRPr="003B5DC0">
              <w:t>: fiebre (desde temperatura corporal de 37,8°C), pérdida brusca y completa del olfato (anosmia) y pérdida brusca o comple</w:t>
            </w:r>
            <w:r w:rsidRPr="003B5DC0">
              <w:t>ta del gusto (ageusia).</w:t>
            </w:r>
          </w:p>
          <w:p w:rsidR="0092301C" w:rsidRPr="003B5DC0" w:rsidRDefault="008E0F22">
            <w:r w:rsidRPr="003B5DC0">
              <w:rPr>
                <w:b/>
              </w:rPr>
              <w:t>Síntomas no cardinales</w:t>
            </w:r>
            <w:r w:rsidRPr="003B5DC0">
              <w:t xml:space="preserve">: tos o estornudos, congestión nasal, dificultad respiratoria (disnea), aumento de la frecuencia respiratoria (taquipnea), dolor de garganta al tragar (odinofagia), dolor muscular (mialgias), debilidad general </w:t>
            </w:r>
            <w:r w:rsidRPr="003B5DC0">
              <w:t>o fatiga, dolor torácico, escalofríos, diarrea, anorexia, náuseas o vómitos, dolor de cabeza (cefalea).</w:t>
            </w:r>
          </w:p>
          <w:p w:rsidR="0092301C" w:rsidRPr="003B5DC0" w:rsidRDefault="0092301C"/>
        </w:tc>
      </w:tr>
    </w:tbl>
    <w:p w:rsidR="0092301C" w:rsidRPr="003B5DC0" w:rsidRDefault="0092301C"/>
    <w:p w:rsidR="0092301C" w:rsidRPr="003B5DC0" w:rsidRDefault="008E0F22">
      <w:pPr>
        <w:rPr>
          <w:b/>
        </w:rPr>
      </w:pPr>
      <w:r w:rsidRPr="003B5DC0">
        <w:rPr>
          <w:b/>
        </w:rPr>
        <w:t>Medidas y conductas:</w:t>
      </w:r>
    </w:p>
    <w:p w:rsidR="0092301C" w:rsidRPr="003B5DC0" w:rsidRDefault="008E0F22">
      <w:r w:rsidRPr="003B5DC0">
        <w:t>» Realizarse un test PCR o prueba de detección de antígenos.</w:t>
      </w:r>
    </w:p>
    <w:p w:rsidR="0092301C" w:rsidRPr="003B5DC0" w:rsidRDefault="008E0F22">
      <w:r w:rsidRPr="003B5DC0">
        <w:t>» No asistir al establecimiento educacional hasta tener el resultado negativo del test.</w:t>
      </w:r>
    </w:p>
    <w:p w:rsidR="0092301C" w:rsidRPr="003B5DC0" w:rsidRDefault="0092301C">
      <w:pPr>
        <w:rPr>
          <w:b/>
          <w:u w:val="single"/>
        </w:rPr>
      </w:pPr>
    </w:p>
    <w:p w:rsidR="0092301C" w:rsidRPr="003B5DC0" w:rsidRDefault="008E0F22">
      <w:pPr>
        <w:rPr>
          <w:b/>
          <w:u w:val="single"/>
        </w:rPr>
      </w:pPr>
      <w:r w:rsidRPr="003B5DC0">
        <w:rPr>
          <w:b/>
          <w:u w:val="single"/>
        </w:rPr>
        <w:t>Persona en alerta Covid-19</w:t>
      </w:r>
    </w:p>
    <w:p w:rsidR="0092301C" w:rsidRPr="003B5DC0" w:rsidRDefault="008E0F22">
      <w:r w:rsidRPr="003B5DC0">
        <w:t>Persona que pernocta o ha estado a menos de un metro de distancia, sin mascarilla o sin el uso correcto de mascarilla, de un caso confirmado</w:t>
      </w:r>
      <w:r w:rsidRPr="003B5DC0">
        <w:t xml:space="preserve"> desde 2 días antes y hasta 5 días después del inicio de síntomas del caso o de la toma de muestra.</w:t>
      </w:r>
    </w:p>
    <w:p w:rsidR="0092301C" w:rsidRPr="003B5DC0" w:rsidRDefault="008E0F22">
      <w:pPr>
        <w:rPr>
          <w:b/>
        </w:rPr>
      </w:pPr>
      <w:r w:rsidRPr="003B5DC0">
        <w:rPr>
          <w:b/>
        </w:rPr>
        <w:t>Medidas y conductas:</w:t>
      </w:r>
    </w:p>
    <w:p w:rsidR="0092301C" w:rsidRPr="003B5DC0" w:rsidRDefault="008E0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B5DC0">
        <w:rPr>
          <w:color w:val="000000"/>
        </w:rPr>
        <w:t>Se recomienda realizar un examen confirmatorio por PCR o prueba de detección de antígenos en un centro de salud habilitado por la autor</w:t>
      </w:r>
      <w:r w:rsidRPr="003B5DC0">
        <w:rPr>
          <w:color w:val="000000"/>
        </w:rPr>
        <w:t xml:space="preserve">idad sanitaria dentro de los 2 primeros días desde el contacto con el caso. Si no presenta síntomas, continúa asistiendo al centro educativo. </w:t>
      </w:r>
    </w:p>
    <w:p w:rsidR="0092301C" w:rsidRPr="003B5DC0" w:rsidRDefault="008E0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B5DC0">
        <w:rPr>
          <w:color w:val="000000"/>
        </w:rPr>
        <w:t>Si la persona presenta síntomas, debe realizarse un examen de inmediato y esperar el resultado (caso sospechoso de COVID-19).</w:t>
      </w:r>
    </w:p>
    <w:p w:rsidR="0092301C" w:rsidRPr="003B5DC0" w:rsidRDefault="008E0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B5DC0">
        <w:rPr>
          <w:color w:val="000000"/>
        </w:rPr>
        <w:t>Poner atención a la aparición de síntomas hasta 5 días desde el último contacto con el caso.</w:t>
      </w:r>
    </w:p>
    <w:p w:rsidR="0092301C" w:rsidRPr="003B5DC0" w:rsidRDefault="0092301C"/>
    <w:p w:rsidR="0092301C" w:rsidRPr="003B5DC0" w:rsidRDefault="008E0F22">
      <w:pPr>
        <w:rPr>
          <w:b/>
          <w:u w:val="single"/>
        </w:rPr>
      </w:pPr>
      <w:r w:rsidRPr="003B5DC0">
        <w:rPr>
          <w:b/>
          <w:u w:val="single"/>
        </w:rPr>
        <w:t>Persona definida como contacto estre</w:t>
      </w:r>
      <w:r w:rsidRPr="003B5DC0">
        <w:rPr>
          <w:b/>
          <w:u w:val="single"/>
        </w:rPr>
        <w:t>cho</w:t>
      </w:r>
    </w:p>
    <w:p w:rsidR="0092301C" w:rsidRPr="003B5DC0" w:rsidRDefault="008E0F22">
      <w:r w:rsidRPr="003B5DC0">
        <w:t>Las personas consideradas contacto estrecho serán definidas solo por la autoridad sanitaria en caso de confirmarse un brote, y la misma determinará si se cumplen las condiciones para ser contacto estrecho. No se considerará contacto estrecho a una pers</w:t>
      </w:r>
      <w:r w:rsidRPr="003B5DC0">
        <w:t>ona durante un periodo de 60 días después de haber sido un caso confirmado.</w:t>
      </w:r>
    </w:p>
    <w:p w:rsidR="0092301C" w:rsidRPr="003B5DC0" w:rsidRDefault="0092301C"/>
    <w:p w:rsidR="0092301C" w:rsidRPr="003B5DC0" w:rsidRDefault="0092301C">
      <w:pPr>
        <w:rPr>
          <w:b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3B5DC0" w:rsidRDefault="003B5DC0">
      <w:pPr>
        <w:rPr>
          <w:b/>
          <w:sz w:val="24"/>
          <w:szCs w:val="24"/>
          <w:u w:val="single"/>
        </w:rPr>
      </w:pPr>
    </w:p>
    <w:p w:rsidR="003B5DC0" w:rsidRDefault="003B5DC0">
      <w:pPr>
        <w:rPr>
          <w:b/>
          <w:sz w:val="24"/>
          <w:szCs w:val="24"/>
          <w:u w:val="single"/>
        </w:rPr>
      </w:pPr>
    </w:p>
    <w:p w:rsidR="003B5DC0" w:rsidRDefault="003B5DC0">
      <w:pPr>
        <w:rPr>
          <w:b/>
          <w:sz w:val="24"/>
          <w:szCs w:val="24"/>
          <w:u w:val="single"/>
        </w:rPr>
      </w:pP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8E0F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Alerta de brote</w:t>
      </w: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Pr="003B5DC0" w:rsidRDefault="008E0F22">
      <w:r w:rsidRPr="003B5DC0">
        <w:t>Se considerará una alerta de brote si en un establecimiento hay 3 o más casos confirmados en un curso en un lapso de 7 días; o 7 casos o más en el establecimiento educativo (distintos cursos) en un lapso de 7 días.</w:t>
      </w:r>
    </w:p>
    <w:p w:rsidR="0092301C" w:rsidRPr="003B5DC0" w:rsidRDefault="008E0F22">
      <w:pPr>
        <w:rPr>
          <w:b/>
        </w:rPr>
      </w:pPr>
      <w:r w:rsidRPr="003B5DC0">
        <w:rPr>
          <w:b/>
        </w:rPr>
        <w:t>Medidas y conductas:</w:t>
      </w:r>
    </w:p>
    <w:p w:rsidR="0092301C" w:rsidRPr="003B5DC0" w:rsidRDefault="008E0F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B5DC0">
        <w:rPr>
          <w:color w:val="000000"/>
        </w:rPr>
        <w:t>La dirección del est</w:t>
      </w:r>
      <w:r w:rsidRPr="003B5DC0">
        <w:rPr>
          <w:color w:val="000000"/>
        </w:rPr>
        <w:t>ablecimiento deberá informar a la respectiva autoridad sanitaria regional, para que la SEREMI de Salud evalúe la situación y pueda establecer medidas a partir de criterios y variables preestablecidas, que son recogidos en la comunicación entre el centro ed</w:t>
      </w:r>
      <w:r w:rsidRPr="003B5DC0">
        <w:rPr>
          <w:color w:val="000000"/>
        </w:rPr>
        <w:t>ucativo  y la SEREMI de Salud.</w:t>
      </w:r>
    </w:p>
    <w:p w:rsidR="0092301C" w:rsidRPr="003B5DC0" w:rsidRDefault="008E0F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B5DC0">
        <w:rPr>
          <w:color w:val="000000"/>
        </w:rPr>
        <w:t>Cuando se detecten dos o más casos en docentes, técnicos, administrativos(as) o personal auxiliar del establecimiento, con o sin relación con casos en estudiantes de un mismo curso, debe activarse el Protocolo “Trazabilidad d</w:t>
      </w:r>
      <w:r w:rsidRPr="003B5DC0">
        <w:rPr>
          <w:color w:val="000000"/>
        </w:rPr>
        <w:t xml:space="preserve">e casos confirmados y probables de COVID-19 en trabajadores y Contactos estrechos laborales en brotes o conglomerados”, vigente y disponible en </w:t>
      </w:r>
      <w:hyperlink r:id="rId8">
        <w:r w:rsidRPr="003B5DC0">
          <w:rPr>
            <w:color w:val="0000FF"/>
            <w:u w:val="single"/>
          </w:rPr>
          <w:t>http://epi.minsal.cl/trabajadores-y-trabaj</w:t>
        </w:r>
        <w:r w:rsidRPr="003B5DC0">
          <w:rPr>
            <w:color w:val="0000FF"/>
            <w:u w:val="single"/>
          </w:rPr>
          <w:t>adoras-/</w:t>
        </w:r>
      </w:hyperlink>
    </w:p>
    <w:p w:rsidR="0092301C" w:rsidRDefault="0092301C">
      <w:pPr>
        <w:rPr>
          <w:sz w:val="24"/>
          <w:szCs w:val="24"/>
        </w:rPr>
      </w:pPr>
    </w:p>
    <w:p w:rsidR="0092301C" w:rsidRDefault="008E0F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GESTIÓN DE CASOS COVID-19 EN EL ESTABLECIMIENTO EDUCACIONAL</w:t>
      </w:r>
    </w:p>
    <w:p w:rsidR="0092301C" w:rsidRDefault="0092301C">
      <w:pPr>
        <w:rPr>
          <w:sz w:val="24"/>
          <w:szCs w:val="24"/>
        </w:rPr>
      </w:pPr>
    </w:p>
    <w:p w:rsidR="0092301C" w:rsidRDefault="008E0F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Medidas de prevención y control</w:t>
      </w:r>
    </w:p>
    <w:p w:rsidR="0092301C" w:rsidRDefault="0092301C">
      <w:pPr>
        <w:rPr>
          <w:b/>
          <w:sz w:val="28"/>
          <w:szCs w:val="28"/>
        </w:rPr>
      </w:pPr>
    </w:p>
    <w:p w:rsidR="0092301C" w:rsidRDefault="008E0F22">
      <w:r>
        <w:rPr>
          <w:b/>
        </w:rPr>
        <w:t xml:space="preserve">1.- </w:t>
      </w:r>
      <w:r>
        <w:t xml:space="preserve">Si un estudiante es sospechoso de </w:t>
      </w:r>
      <w:r w:rsidR="00FD2F5F">
        <w:t>covid,</w:t>
      </w:r>
      <w:r>
        <w:rPr>
          <w:sz w:val="26"/>
          <w:szCs w:val="26"/>
        </w:rPr>
        <w:t xml:space="preserve"> </w:t>
      </w:r>
      <w:r>
        <w:t>deberá realizar ais</w:t>
      </w:r>
      <w:r>
        <w:t>lamiento en su hogar. El apoderado deberá realizarle un  test PCR o prueba de detección de antígenos. Regresará  al establecimiento si el resultado es negativo.</w:t>
      </w:r>
    </w:p>
    <w:p w:rsidR="0092301C" w:rsidRDefault="0092301C"/>
    <w:p w:rsidR="0092301C" w:rsidRDefault="008E0F22">
      <w:r>
        <w:rPr>
          <w:b/>
        </w:rPr>
        <w:t xml:space="preserve">2.- </w:t>
      </w:r>
      <w:r>
        <w:t xml:space="preserve">Si un estudiante es caso confirmado  de </w:t>
      </w:r>
      <w:r w:rsidR="00FD2F5F">
        <w:t>covid,</w:t>
      </w:r>
      <w:r>
        <w:rPr>
          <w:sz w:val="26"/>
          <w:szCs w:val="26"/>
        </w:rPr>
        <w:t xml:space="preserve"> </w:t>
      </w:r>
      <w:r>
        <w:t xml:space="preserve">deberá realizar aislamiento por cinco </w:t>
      </w:r>
      <w:r w:rsidR="00FD2F5F">
        <w:t xml:space="preserve">días. </w:t>
      </w:r>
      <w:r>
        <w:t xml:space="preserve">El resto del curso serán personas en alerta </w:t>
      </w:r>
      <w:r w:rsidR="00FD2F5F">
        <w:t>covid,</w:t>
      </w:r>
      <w:r>
        <w:t xml:space="preserve"> pero continúan con clases presenciales </w:t>
      </w:r>
      <w:r w:rsidR="00FD2F5F">
        <w:t>(atento</w:t>
      </w:r>
      <w:r>
        <w:t xml:space="preserve"> al surgimiento de nuevos </w:t>
      </w:r>
      <w:r w:rsidR="00FD2F5F">
        <w:t>síntomas)</w:t>
      </w:r>
      <w:r>
        <w:t xml:space="preserve">. El establecimiento reforzará las medidas de aglomeraciones y lavado frecuente de </w:t>
      </w:r>
      <w:r w:rsidR="00FD2F5F">
        <w:t>manos.</w:t>
      </w:r>
    </w:p>
    <w:p w:rsidR="0092301C" w:rsidRDefault="0092301C"/>
    <w:p w:rsidR="0092301C" w:rsidRDefault="008E0F22">
      <w:r>
        <w:rPr>
          <w:b/>
        </w:rPr>
        <w:t xml:space="preserve">3.- </w:t>
      </w:r>
      <w:r>
        <w:t>Si tres estudiantes o párvulos de un curso, o siete estudiantes a nivel de establecimiento confirmados en los últimos 7 días como casos covid se considerará alerta de brote , para lo cual se aplicarán las mismas medidas del caso 2. El establecimiento se co</w:t>
      </w:r>
      <w:r>
        <w:t xml:space="preserve">ntactará  con la seremi de SALUD Y EDUCACIÓN para coordinar las medidas </w:t>
      </w:r>
      <w:r w:rsidR="00FD2F5F">
        <w:t>respectivas.</w:t>
      </w:r>
    </w:p>
    <w:p w:rsidR="0092301C" w:rsidRDefault="0092301C">
      <w:pPr>
        <w:rPr>
          <w:b/>
          <w:sz w:val="24"/>
          <w:szCs w:val="24"/>
          <w:u w:val="single"/>
        </w:rPr>
      </w:pPr>
    </w:p>
    <w:p w:rsidR="0092301C" w:rsidRDefault="008E0F22">
      <w:r>
        <w:rPr>
          <w:b/>
        </w:rPr>
        <w:t xml:space="preserve">4.- </w:t>
      </w:r>
      <w:r>
        <w:t>El establecimiento cuenta en ambos locale</w:t>
      </w:r>
      <w:r>
        <w:rPr>
          <w:b/>
        </w:rPr>
        <w:t xml:space="preserve">s </w:t>
      </w:r>
      <w:r>
        <w:t xml:space="preserve"> con un espacio determinado para el aislamiento de casos  sospechosos o confirmados de COVID-19  que hayan asistido al cen</w:t>
      </w:r>
      <w:r>
        <w:t>tro educativo, para que puedan esperar sin exponer a enfermar a otras personas, mientras se gestiona su salida.</w:t>
      </w:r>
    </w:p>
    <w:p w:rsidR="0092301C" w:rsidRDefault="0092301C"/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3B5DC0" w:rsidRDefault="003B5DC0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92301C">
      <w:pPr>
        <w:rPr>
          <w:b/>
        </w:rPr>
      </w:pPr>
    </w:p>
    <w:p w:rsidR="003B5DC0" w:rsidRDefault="003B5DC0">
      <w:pPr>
        <w:rPr>
          <w:b/>
        </w:rPr>
      </w:pPr>
    </w:p>
    <w:p w:rsidR="003B5DC0" w:rsidRDefault="003B5DC0">
      <w:pPr>
        <w:rPr>
          <w:b/>
        </w:rPr>
      </w:pPr>
    </w:p>
    <w:p w:rsidR="003B5DC0" w:rsidRDefault="003B5DC0">
      <w:pPr>
        <w:rPr>
          <w:b/>
        </w:rPr>
      </w:pPr>
    </w:p>
    <w:p w:rsidR="0092301C" w:rsidRDefault="0092301C">
      <w:pPr>
        <w:rPr>
          <w:b/>
        </w:rPr>
      </w:pPr>
    </w:p>
    <w:p w:rsidR="0092301C" w:rsidRDefault="008E0F22">
      <w:pPr>
        <w:rPr>
          <w:b/>
        </w:rPr>
      </w:pPr>
      <w:r>
        <w:rPr>
          <w:b/>
        </w:rPr>
        <w:t xml:space="preserve"> Medidas para funcionarios y docentes</w:t>
      </w:r>
    </w:p>
    <w:p w:rsidR="0092301C" w:rsidRDefault="0092301C">
      <w:pPr>
        <w:rPr>
          <w:b/>
        </w:rPr>
      </w:pPr>
    </w:p>
    <w:p w:rsidR="0092301C" w:rsidRDefault="008E0F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Todo caso confirmado o sospechoso de COVID-19 deberá cumplir con aislamiento por el tiem</w:t>
      </w:r>
      <w:r>
        <w:rPr>
          <w:color w:val="000000"/>
        </w:rPr>
        <w:t>po que establezca la definición de caso vigente.</w:t>
      </w:r>
    </w:p>
    <w:p w:rsidR="0092301C" w:rsidRDefault="008E0F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Cuando en el establecimiento educativo se presenten dos o más trabajadores confirmados de COVID-19, se estará frente a un brote laboral, con lo cual la SEREMI realizará las acciones establecidas en el protoc</w:t>
      </w:r>
      <w:r>
        <w:rPr>
          <w:color w:val="000000"/>
        </w:rPr>
        <w:t xml:space="preserve">olo de “Trazabilidad de casos confirmados y probables de COVID-19 en trabajadores y contactos estrechos laborales en brotes o conglomerados”, vigente y disponible en </w:t>
      </w:r>
      <w:hyperlink r:id="rId9">
        <w:r>
          <w:rPr>
            <w:color w:val="0000FF"/>
            <w:u w:val="single"/>
          </w:rPr>
          <w:t>http://epi.minsal.c</w:t>
        </w:r>
        <w:r>
          <w:rPr>
            <w:color w:val="0000FF"/>
            <w:u w:val="single"/>
          </w:rPr>
          <w:t>l/trabajadores-y-trabajadoras-4/</w:t>
        </w:r>
      </w:hyperlink>
      <w:r>
        <w:rPr>
          <w:color w:val="000000"/>
        </w:rPr>
        <w:t xml:space="preserve">. </w:t>
      </w:r>
    </w:p>
    <w:p w:rsidR="0092301C" w:rsidRDefault="008E0F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Si una o un docente es caso confirmado, debe cumplir con aislamiento por 5 días y las y los estudiantes de los cursos en los que hizo clases pasan a ser personas en alerta COVID-19, pero continúan con clases presenciales.</w:t>
      </w:r>
    </w:p>
    <w:p w:rsidR="0092301C" w:rsidRPr="003B5DC0" w:rsidRDefault="008E0F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Si presenta síntomas estando en el establecimiento, deberá retirarse o aislarse en un espacio habilitado para estos fines, mientras se gestiona su salida. Si se confirma el COVID-19, debe avisar a quienes cumplan con la definición de personas en alerta de </w:t>
      </w:r>
      <w:r>
        <w:rPr>
          <w:color w:val="000000"/>
        </w:rPr>
        <w:t>COVID-19, lo que incluye comunicar a la dirección del establecimiento para que informe a las y los apoderados de párvulos o estudiantes que sean clasificados como personas en alerta de COVID-19, según normativa vigente.</w:t>
      </w: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5DC0" w:rsidRDefault="003B5DC0" w:rsidP="003B5DC0">
      <w:pPr>
        <w:pBdr>
          <w:top w:val="nil"/>
          <w:left w:val="nil"/>
          <w:bottom w:val="nil"/>
          <w:right w:val="nil"/>
          <w:between w:val="nil"/>
        </w:pBdr>
      </w:pPr>
    </w:p>
    <w:sectPr w:rsidR="003B5DC0">
      <w:headerReference w:type="default" r:id="rId10"/>
      <w:pgSz w:w="11907" w:h="16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22" w:rsidRDefault="008E0F22">
      <w:r>
        <w:separator/>
      </w:r>
    </w:p>
  </w:endnote>
  <w:endnote w:type="continuationSeparator" w:id="0">
    <w:p w:rsidR="008E0F22" w:rsidRDefault="008E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22" w:rsidRDefault="008E0F22">
      <w:r>
        <w:separator/>
      </w:r>
    </w:p>
  </w:footnote>
  <w:footnote w:type="continuationSeparator" w:id="0">
    <w:p w:rsidR="008E0F22" w:rsidRDefault="008E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1C" w:rsidRDefault="008E0F22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>COLEGIO IGNACIO CARRERA PINTO</w:t>
    </w:r>
  </w:p>
  <w:p w:rsidR="0092301C" w:rsidRDefault="008E0F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Pasaje Javiera Carrera # 4946 – Avenida Eastman 3391 Olmué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63942"/>
    <w:multiLevelType w:val="multilevel"/>
    <w:tmpl w:val="A066D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690A"/>
    <w:multiLevelType w:val="multilevel"/>
    <w:tmpl w:val="F1F6F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859E4"/>
    <w:multiLevelType w:val="multilevel"/>
    <w:tmpl w:val="A8DC9282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C295DEA"/>
    <w:multiLevelType w:val="multilevel"/>
    <w:tmpl w:val="6AFE0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56AF3"/>
    <w:multiLevelType w:val="multilevel"/>
    <w:tmpl w:val="69AA1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D7642"/>
    <w:multiLevelType w:val="multilevel"/>
    <w:tmpl w:val="4B8800F0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9B462F6"/>
    <w:multiLevelType w:val="multilevel"/>
    <w:tmpl w:val="70025E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1C"/>
    <w:rsid w:val="003B5DC0"/>
    <w:rsid w:val="005831A7"/>
    <w:rsid w:val="008E0F22"/>
    <w:rsid w:val="0092301C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92B46-6678-4FCB-9AE6-028609A8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84D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035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B7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22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287"/>
  </w:style>
  <w:style w:type="paragraph" w:styleId="Piedepgina">
    <w:name w:val="footer"/>
    <w:basedOn w:val="Normal"/>
    <w:link w:val="PiedepginaCar"/>
    <w:uiPriority w:val="99"/>
    <w:unhideWhenUsed/>
    <w:rsid w:val="00DF22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287"/>
  </w:style>
  <w:style w:type="paragraph" w:styleId="Textodeglobo">
    <w:name w:val="Balloon Text"/>
    <w:basedOn w:val="Normal"/>
    <w:link w:val="TextodegloboCar"/>
    <w:uiPriority w:val="99"/>
    <w:semiHidden/>
    <w:unhideWhenUsed/>
    <w:rsid w:val="00DF22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28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i.minsal.cl/trabajadores-y-trabajadoras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i.minsal.cl/trabajadores-y-trabajadoras-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RHsbtZQsaVDFjvjUpUnuKgZFw==">AMUW2mWlTXDbem0vDoaVx4SHWNXxK4h/byXnmr1LTVBseejRYrTKoW9M57poTm55ZRIWTgFr0r8OGGZglqedVSbT6hVImB5jFPaMN3ZeeWDT2GmAYdaqwkY=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ICP-CONVIVENCIA</cp:lastModifiedBy>
  <cp:revision>2</cp:revision>
  <dcterms:created xsi:type="dcterms:W3CDTF">2022-09-28T13:43:00Z</dcterms:created>
  <dcterms:modified xsi:type="dcterms:W3CDTF">2022-09-28T13:43:00Z</dcterms:modified>
</cp:coreProperties>
</file>